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74DB">
      <w:pPr>
        <w:jc w:val="center"/>
        <w:rPr>
          <w:rFonts w:hint="eastAsia" w:ascii="仿宋_GB2312" w:eastAsia="仿宋_GB2312"/>
          <w:b/>
          <w:sz w:val="32"/>
          <w:szCs w:val="32"/>
          <w:lang w:eastAsia="zh-CN"/>
        </w:rPr>
      </w:pPr>
    </w:p>
    <w:p w14:paraId="238E7A24">
      <w:pPr>
        <w:jc w:val="center"/>
        <w:rPr>
          <w:rFonts w:ascii="黑体" w:eastAsia="黑体"/>
          <w:sz w:val="72"/>
          <w:szCs w:val="72"/>
        </w:rPr>
      </w:pPr>
    </w:p>
    <w:p w14:paraId="7D91E375">
      <w:pPr>
        <w:jc w:val="center"/>
        <w:rPr>
          <w:rFonts w:ascii="黑体" w:eastAsia="黑体"/>
          <w:sz w:val="72"/>
          <w:szCs w:val="72"/>
        </w:rPr>
      </w:pPr>
    </w:p>
    <w:p w14:paraId="008E2C79">
      <w:pPr>
        <w:jc w:val="center"/>
        <w:rPr>
          <w:rFonts w:ascii="黑体" w:eastAsia="黑体"/>
          <w:sz w:val="72"/>
          <w:szCs w:val="72"/>
        </w:rPr>
      </w:pPr>
    </w:p>
    <w:p w14:paraId="17447946">
      <w:pPr>
        <w:jc w:val="center"/>
        <w:rPr>
          <w:rFonts w:ascii="黑体" w:eastAsia="黑体"/>
          <w:sz w:val="72"/>
          <w:szCs w:val="72"/>
        </w:rPr>
      </w:pPr>
    </w:p>
    <w:p w14:paraId="65B9B900">
      <w:pPr>
        <w:jc w:val="center"/>
        <w:rPr>
          <w:rFonts w:hint="eastAsia" w:ascii="黑体" w:eastAsia="黑体"/>
          <w:sz w:val="72"/>
          <w:szCs w:val="72"/>
          <w:lang w:eastAsia="zh-CN"/>
        </w:rPr>
      </w:pPr>
      <w:r>
        <w:rPr>
          <w:rFonts w:hint="eastAsia" w:ascii="黑体" w:eastAsia="黑体"/>
          <w:sz w:val="72"/>
          <w:szCs w:val="72"/>
        </w:rPr>
        <w:t>2023年度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eastAsia="zh-CN"/>
        </w:rPr>
        <w:t>公开</w:t>
      </w:r>
    </w:p>
    <w:p w14:paraId="4C0AFE28">
      <w:pPr>
        <w:pStyle w:val="2"/>
        <w:rPr>
          <w:rFonts w:hint="eastAsia" w:ascii="黑体" w:hAnsi="Times New Roman" w:eastAsia="黑体" w:cs="Times New Roman"/>
          <w:kern w:val="2"/>
          <w:sz w:val="72"/>
          <w:szCs w:val="72"/>
          <w:lang w:val="en-US" w:eastAsia="zh-CN" w:bidi="ar-SA"/>
        </w:rPr>
      </w:pPr>
    </w:p>
    <w:p w14:paraId="568AEA80">
      <w:pPr>
        <w:jc w:val="center"/>
        <w:rPr>
          <w:rFonts w:hint="default" w:ascii="宋体" w:hAnsi="宋体" w:eastAsia="宋体"/>
          <w:sz w:val="36"/>
          <w:szCs w:val="36"/>
          <w:lang w:val="en-US" w:eastAsia="zh-CN"/>
        </w:rPr>
      </w:pPr>
      <w:r>
        <w:rPr>
          <w:rFonts w:hint="eastAsia" w:ascii="宋体" w:hAnsi="宋体"/>
          <w:sz w:val="36"/>
          <w:szCs w:val="36"/>
        </w:rPr>
        <w:t>单位名称：</w:t>
      </w:r>
      <w:r>
        <w:rPr>
          <w:rFonts w:hint="eastAsia" w:ascii="宋体" w:hAnsi="宋体"/>
          <w:sz w:val="36"/>
          <w:szCs w:val="36"/>
          <w:lang w:val="en-US" w:eastAsia="zh-CN"/>
        </w:rPr>
        <w:t>北京汽车集团有限公司离退休干部管理服务中心</w:t>
      </w:r>
    </w:p>
    <w:p w14:paraId="73065A09">
      <w:pPr>
        <w:pStyle w:val="2"/>
        <w:jc w:val="center"/>
      </w:pPr>
    </w:p>
    <w:p w14:paraId="30031822">
      <w:pPr>
        <w:jc w:val="center"/>
        <w:rPr>
          <w:rFonts w:ascii="黑体" w:eastAsia="黑体"/>
          <w:sz w:val="52"/>
          <w:szCs w:val="52"/>
        </w:rPr>
      </w:pPr>
    </w:p>
    <w:p w14:paraId="7F346B70">
      <w:pPr>
        <w:jc w:val="center"/>
        <w:rPr>
          <w:rFonts w:ascii="黑体" w:eastAsia="黑体"/>
          <w:sz w:val="52"/>
          <w:szCs w:val="52"/>
        </w:rPr>
      </w:pPr>
    </w:p>
    <w:p w14:paraId="48985AEF">
      <w:pPr>
        <w:jc w:val="center"/>
        <w:rPr>
          <w:rFonts w:ascii="黑体" w:eastAsia="黑体"/>
          <w:sz w:val="52"/>
          <w:szCs w:val="52"/>
        </w:rPr>
      </w:pPr>
    </w:p>
    <w:p w14:paraId="2B4D0035">
      <w:pPr>
        <w:jc w:val="center"/>
        <w:rPr>
          <w:rFonts w:ascii="黑体" w:eastAsia="黑体"/>
          <w:sz w:val="52"/>
          <w:szCs w:val="52"/>
        </w:rPr>
      </w:pPr>
    </w:p>
    <w:p w14:paraId="1F575A5B">
      <w:pPr>
        <w:jc w:val="center"/>
        <w:rPr>
          <w:rFonts w:ascii="黑体" w:eastAsia="黑体"/>
          <w:sz w:val="32"/>
          <w:szCs w:val="32"/>
        </w:rPr>
      </w:pPr>
    </w:p>
    <w:p w14:paraId="1568E57C">
      <w:pPr>
        <w:spacing w:line="500" w:lineRule="exact"/>
        <w:ind w:firstLine="645"/>
        <w:jc w:val="center"/>
        <w:outlineLvl w:val="0"/>
        <w:rPr>
          <w:rFonts w:ascii="宋体" w:hAnsi="宋体" w:cs="宋体"/>
          <w:b/>
          <w:bCs/>
          <w:kern w:val="0"/>
          <w:sz w:val="44"/>
          <w:szCs w:val="36"/>
        </w:rPr>
      </w:pPr>
      <w:r>
        <w:rPr>
          <w:rFonts w:hint="eastAsia" w:ascii="宋体" w:hAnsi="宋体" w:cs="宋体"/>
          <w:b/>
          <w:bCs/>
          <w:kern w:val="0"/>
          <w:sz w:val="44"/>
          <w:szCs w:val="36"/>
        </w:rPr>
        <w:t>目    录</w:t>
      </w:r>
    </w:p>
    <w:p w14:paraId="12DD7975">
      <w:pPr>
        <w:spacing w:line="500" w:lineRule="exact"/>
        <w:ind w:firstLine="645"/>
        <w:jc w:val="center"/>
        <w:rPr>
          <w:rFonts w:ascii="宋体" w:hAnsi="宋体" w:cs="宋体"/>
          <w:b/>
          <w:bCs/>
          <w:kern w:val="0"/>
          <w:sz w:val="36"/>
          <w:szCs w:val="36"/>
        </w:rPr>
      </w:pPr>
    </w:p>
    <w:p w14:paraId="30E40531">
      <w:pPr>
        <w:tabs>
          <w:tab w:val="center" w:pos="6979"/>
        </w:tabs>
        <w:spacing w:line="500" w:lineRule="exact"/>
        <w:ind w:firstLine="1600" w:firstLineChars="400"/>
        <w:jc w:val="left"/>
        <w:outlineLvl w:val="0"/>
        <w:rPr>
          <w:rFonts w:ascii="宋体" w:hAnsi="宋体" w:cs="宋体"/>
          <w:bCs/>
          <w:spacing w:val="40"/>
          <w:kern w:val="0"/>
          <w:sz w:val="32"/>
          <w:szCs w:val="32"/>
        </w:rPr>
      </w:pPr>
      <w:r>
        <w:rPr>
          <w:rFonts w:hint="eastAsia" w:ascii="宋体" w:hAnsi="宋体" w:cs="宋体"/>
          <w:bCs/>
          <w:spacing w:val="40"/>
          <w:kern w:val="0"/>
          <w:sz w:val="32"/>
          <w:szCs w:val="32"/>
        </w:rPr>
        <w:t>第一部分 2023年度</w:t>
      </w:r>
      <w:r>
        <w:rPr>
          <w:rFonts w:hint="eastAsia" w:ascii="宋体" w:hAnsi="宋体" w:cs="宋体"/>
          <w:bCs/>
          <w:spacing w:val="40"/>
          <w:kern w:val="0"/>
          <w:sz w:val="32"/>
          <w:szCs w:val="32"/>
          <w:lang w:eastAsia="zh-CN"/>
        </w:rPr>
        <w:t>单位</w:t>
      </w:r>
      <w:r>
        <w:rPr>
          <w:rFonts w:hint="eastAsia" w:ascii="宋体" w:hAnsi="宋体" w:cs="宋体"/>
          <w:bCs/>
          <w:spacing w:val="40"/>
          <w:kern w:val="0"/>
          <w:sz w:val="32"/>
          <w:szCs w:val="32"/>
        </w:rPr>
        <w:t>决算报表</w:t>
      </w:r>
    </w:p>
    <w:p w14:paraId="2AF7F6D6">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2A2EA5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7A45B9C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245B1A9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4D6657B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14:paraId="3D341E2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14:paraId="3FE1D58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14:paraId="2E4F923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102655F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0A5B2C5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14:paraId="6CC0FC6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14:paraId="6D1CDC3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14:paraId="3CFD4EB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14:paraId="66BCE709">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2023年度</w:t>
      </w:r>
      <w:r>
        <w:rPr>
          <w:rFonts w:hint="eastAsia" w:ascii="宋体" w:hAnsi="宋体"/>
          <w:spacing w:val="40"/>
          <w:sz w:val="32"/>
          <w:szCs w:val="32"/>
          <w:lang w:eastAsia="zh-CN"/>
        </w:rPr>
        <w:t>单位</w:t>
      </w:r>
      <w:r>
        <w:rPr>
          <w:rFonts w:hint="eastAsia" w:ascii="宋体" w:hAnsi="宋体"/>
          <w:spacing w:val="40"/>
          <w:sz w:val="32"/>
          <w:szCs w:val="32"/>
        </w:rPr>
        <w:t>决算说明</w:t>
      </w:r>
    </w:p>
    <w:p w14:paraId="68D981C9">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2023年度</w:t>
      </w:r>
      <w:r>
        <w:rPr>
          <w:rFonts w:hint="eastAsia" w:ascii="宋体" w:hAnsi="宋体" w:cs="宋体"/>
          <w:spacing w:val="40"/>
          <w:kern w:val="0"/>
          <w:sz w:val="32"/>
          <w:szCs w:val="32"/>
        </w:rPr>
        <w:t>其他重要事项的情况说明</w:t>
      </w:r>
    </w:p>
    <w:p w14:paraId="41EF5494">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2023年度</w:t>
      </w:r>
      <w:r>
        <w:rPr>
          <w:rFonts w:hint="eastAsia" w:ascii="宋体" w:hAnsi="宋体" w:cs="宋体"/>
          <w:spacing w:val="40"/>
          <w:kern w:val="0"/>
          <w:sz w:val="32"/>
          <w:szCs w:val="32"/>
          <w:lang w:eastAsia="zh-CN"/>
        </w:rPr>
        <w:t>单位</w:t>
      </w:r>
      <w:r>
        <w:rPr>
          <w:rFonts w:hint="eastAsia" w:ascii="宋体" w:hAnsi="宋体" w:cs="宋体"/>
          <w:spacing w:val="40"/>
          <w:kern w:val="0"/>
          <w:sz w:val="32"/>
          <w:szCs w:val="32"/>
        </w:rPr>
        <w:t>绩效评价情况</w:t>
      </w:r>
    </w:p>
    <w:p w14:paraId="0D17222A">
      <w:pPr>
        <w:tabs>
          <w:tab w:val="center" w:pos="6979"/>
        </w:tabs>
        <w:spacing w:before="156" w:beforeLines="50" w:after="156" w:afterLines="50"/>
        <w:jc w:val="center"/>
        <w:rPr>
          <w:rFonts w:ascii="宋体" w:hAnsi="宋体" w:cs="宋体"/>
          <w:b/>
          <w:bCs/>
          <w:spacing w:val="40"/>
          <w:kern w:val="0"/>
          <w:sz w:val="32"/>
          <w:szCs w:val="32"/>
        </w:rPr>
      </w:pPr>
    </w:p>
    <w:p w14:paraId="061D9937">
      <w:pPr>
        <w:tabs>
          <w:tab w:val="center" w:pos="6979"/>
        </w:tabs>
        <w:spacing w:before="156" w:beforeLines="50" w:after="156" w:afterLines="50"/>
        <w:jc w:val="center"/>
        <w:rPr>
          <w:rFonts w:ascii="宋体" w:hAnsi="宋体" w:cs="宋体"/>
          <w:b/>
          <w:bCs/>
          <w:spacing w:val="40"/>
          <w:kern w:val="0"/>
          <w:sz w:val="32"/>
          <w:szCs w:val="32"/>
        </w:rPr>
      </w:pPr>
    </w:p>
    <w:p w14:paraId="3A07AFA9">
      <w:pPr>
        <w:tabs>
          <w:tab w:val="center" w:pos="6979"/>
        </w:tabs>
        <w:spacing w:before="156" w:beforeLines="50" w:after="156" w:afterLines="50"/>
        <w:jc w:val="center"/>
        <w:rPr>
          <w:rFonts w:ascii="宋体" w:hAnsi="宋体" w:cs="宋体"/>
          <w:b/>
          <w:bCs/>
          <w:spacing w:val="40"/>
          <w:kern w:val="0"/>
          <w:sz w:val="32"/>
          <w:szCs w:val="32"/>
        </w:rPr>
      </w:pPr>
    </w:p>
    <w:p w14:paraId="24DAC291">
      <w:pPr>
        <w:tabs>
          <w:tab w:val="center" w:pos="6979"/>
        </w:tabs>
        <w:spacing w:before="156" w:beforeLines="50" w:after="156" w:afterLines="50"/>
        <w:jc w:val="center"/>
        <w:rPr>
          <w:rFonts w:ascii="宋体" w:hAnsi="宋体" w:cs="宋体"/>
          <w:b/>
          <w:bCs/>
          <w:spacing w:val="40"/>
          <w:kern w:val="0"/>
          <w:sz w:val="32"/>
          <w:szCs w:val="32"/>
        </w:rPr>
      </w:pPr>
    </w:p>
    <w:p w14:paraId="7EAFC126">
      <w:pPr>
        <w:pStyle w:val="2"/>
        <w:rPr>
          <w:rFonts w:ascii="宋体" w:hAnsi="宋体" w:cs="宋体"/>
          <w:b/>
          <w:bCs/>
          <w:spacing w:val="40"/>
          <w:kern w:val="0"/>
          <w:sz w:val="32"/>
          <w:szCs w:val="32"/>
        </w:rPr>
      </w:pPr>
    </w:p>
    <w:p w14:paraId="0092B16D">
      <w:pPr>
        <w:pStyle w:val="2"/>
        <w:rPr>
          <w:rFonts w:ascii="宋体" w:hAnsi="宋体" w:cs="宋体"/>
          <w:b/>
          <w:bCs/>
          <w:spacing w:val="40"/>
          <w:kern w:val="0"/>
          <w:sz w:val="32"/>
          <w:szCs w:val="32"/>
        </w:rPr>
      </w:pPr>
    </w:p>
    <w:p w14:paraId="1E40E099">
      <w:pPr>
        <w:pStyle w:val="2"/>
        <w:rPr>
          <w:rFonts w:ascii="宋体" w:hAnsi="宋体" w:cs="宋体"/>
          <w:b/>
          <w:bCs/>
          <w:spacing w:val="40"/>
          <w:kern w:val="0"/>
          <w:sz w:val="32"/>
          <w:szCs w:val="32"/>
        </w:rPr>
      </w:pPr>
    </w:p>
    <w:p w14:paraId="2839ECCA">
      <w:pPr>
        <w:pStyle w:val="2"/>
        <w:rPr>
          <w:rFonts w:ascii="宋体" w:hAnsi="宋体" w:cs="宋体"/>
          <w:b/>
          <w:bCs/>
          <w:spacing w:val="40"/>
          <w:kern w:val="0"/>
          <w:sz w:val="32"/>
          <w:szCs w:val="32"/>
        </w:rPr>
      </w:pPr>
    </w:p>
    <w:p w14:paraId="7731F620">
      <w:pPr>
        <w:tabs>
          <w:tab w:val="center" w:pos="6979"/>
        </w:tabs>
        <w:spacing w:before="156" w:beforeLines="50" w:after="156" w:afterLines="50"/>
        <w:jc w:val="center"/>
        <w:rPr>
          <w:rFonts w:ascii="宋体" w:hAnsi="宋体" w:cs="宋体"/>
          <w:b/>
          <w:bCs/>
          <w:spacing w:val="40"/>
          <w:kern w:val="0"/>
          <w:sz w:val="32"/>
          <w:szCs w:val="32"/>
        </w:rPr>
      </w:pPr>
    </w:p>
    <w:p w14:paraId="609EE86D">
      <w:pPr>
        <w:tabs>
          <w:tab w:val="center" w:pos="6979"/>
        </w:tabs>
        <w:spacing w:before="156" w:beforeLines="50" w:after="156" w:afterLines="50"/>
        <w:jc w:val="center"/>
        <w:outlineLvl w:val="0"/>
        <w:rPr>
          <w:rFonts w:hint="eastAsia" w:ascii="宋体" w:hAnsi="宋体" w:cs="宋体"/>
          <w:b/>
          <w:bCs/>
          <w:spacing w:val="40"/>
          <w:kern w:val="0"/>
          <w:sz w:val="32"/>
          <w:szCs w:val="32"/>
        </w:rPr>
      </w:pPr>
      <w:r>
        <w:rPr>
          <w:rFonts w:hint="eastAsia" w:ascii="宋体" w:hAnsi="宋体" w:cs="宋体"/>
          <w:b/>
          <w:bCs/>
          <w:spacing w:val="40"/>
          <w:kern w:val="0"/>
          <w:sz w:val="32"/>
          <w:szCs w:val="32"/>
        </w:rPr>
        <w:t>第一部分 2023年度</w:t>
      </w:r>
      <w:r>
        <w:rPr>
          <w:rFonts w:hint="eastAsia" w:ascii="宋体" w:hAnsi="宋体" w:cs="宋体"/>
          <w:b/>
          <w:bCs/>
          <w:spacing w:val="40"/>
          <w:kern w:val="0"/>
          <w:sz w:val="32"/>
          <w:szCs w:val="32"/>
          <w:lang w:eastAsia="zh-CN"/>
        </w:rPr>
        <w:t>单位</w:t>
      </w:r>
      <w:r>
        <w:rPr>
          <w:rFonts w:hint="eastAsia" w:ascii="宋体" w:hAnsi="宋体" w:cs="宋体"/>
          <w:b/>
          <w:bCs/>
          <w:spacing w:val="40"/>
          <w:kern w:val="0"/>
          <w:sz w:val="32"/>
          <w:szCs w:val="32"/>
        </w:rPr>
        <w:t>决算报表</w:t>
      </w:r>
    </w:p>
    <w:p w14:paraId="70A13181">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r>
        <w:rPr>
          <w:rFonts w:hint="eastAsia" w:ascii="仿宋_GB2312" w:eastAsia="仿宋_GB2312"/>
          <w:b w:val="0"/>
          <w:bCs w:val="0"/>
          <w:sz w:val="28"/>
          <w:szCs w:val="28"/>
          <w:lang w:val="en-US" w:eastAsia="zh-CN"/>
        </w:rPr>
        <w:t>1</w:t>
      </w:r>
      <w:r>
        <w:rPr>
          <w:rFonts w:hint="eastAsia" w:ascii="仿宋_GB2312" w:eastAsia="仿宋_GB2312"/>
          <w:b w:val="0"/>
          <w:bCs w:val="0"/>
          <w:sz w:val="28"/>
          <w:szCs w:val="28"/>
        </w:rPr>
        <w:t>。</w:t>
      </w:r>
    </w:p>
    <w:p w14:paraId="67DAAC06">
      <w:pPr>
        <w:tabs>
          <w:tab w:val="center" w:pos="6979"/>
        </w:tabs>
        <w:spacing w:before="156" w:beforeLines="50" w:after="156" w:afterLines="50"/>
        <w:jc w:val="center"/>
        <w:outlineLvl w:val="0"/>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2023年度</w:t>
      </w:r>
      <w:r>
        <w:rPr>
          <w:rFonts w:hint="eastAsia" w:ascii="宋体" w:hAnsi="宋体"/>
          <w:b/>
          <w:spacing w:val="40"/>
          <w:sz w:val="32"/>
          <w:szCs w:val="32"/>
          <w:lang w:eastAsia="zh-CN"/>
        </w:rPr>
        <w:t>单位</w:t>
      </w:r>
      <w:r>
        <w:rPr>
          <w:rFonts w:hint="eastAsia" w:ascii="宋体" w:hAnsi="宋体"/>
          <w:b/>
          <w:spacing w:val="40"/>
          <w:sz w:val="32"/>
          <w:szCs w:val="32"/>
        </w:rPr>
        <w:t>决算说明</w:t>
      </w:r>
      <w:bookmarkStart w:id="0" w:name="_GoBack"/>
      <w:bookmarkEnd w:id="0"/>
    </w:p>
    <w:p w14:paraId="09CE2DD6">
      <w:pPr>
        <w:tabs>
          <w:tab w:val="center" w:pos="6979"/>
        </w:tabs>
        <w:spacing w:line="580" w:lineRule="exact"/>
        <w:ind w:firstLine="548" w:firstLineChars="196"/>
        <w:outlineLvl w:val="1"/>
        <w:rPr>
          <w:rFonts w:ascii="黑体" w:eastAsia="黑体"/>
          <w:b/>
          <w:sz w:val="28"/>
          <w:szCs w:val="28"/>
        </w:rPr>
      </w:pPr>
      <w:r>
        <w:rPr>
          <w:rFonts w:hint="eastAsia" w:ascii="黑体" w:eastAsia="黑体"/>
          <w:b/>
          <w:sz w:val="28"/>
          <w:szCs w:val="28"/>
        </w:rPr>
        <w:t>一、单位基本情况</w:t>
      </w:r>
    </w:p>
    <w:p w14:paraId="2832AB2F">
      <w:pPr>
        <w:ind w:firstLine="555"/>
        <w:outlineLvl w:val="2"/>
        <w:rPr>
          <w:rFonts w:hint="eastAsia"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14:paraId="035D1E25">
      <w:pPr>
        <w:ind w:firstLine="560" w:firstLineChars="200"/>
        <w:rPr>
          <w:rFonts w:hint="eastAsia" w:ascii="仿宋_GB2312" w:eastAsia="仿宋_GB2312"/>
          <w:kern w:val="0"/>
          <w:sz w:val="28"/>
          <w:szCs w:val="28"/>
        </w:rPr>
      </w:pPr>
      <w:r>
        <w:rPr>
          <w:rFonts w:hint="eastAsia" w:ascii="仿宋_GB2312" w:eastAsia="仿宋_GB2312"/>
          <w:kern w:val="0"/>
          <w:sz w:val="28"/>
          <w:szCs w:val="28"/>
        </w:rPr>
        <w:t>北京汽车集团有限公司离退休干部管理服务中心（以下简称“中心”）为全额拨款事业单位，上级预算单位为北京兴东方实业有限责任公司。中心于2003年经北京市机构编制委员会批准成立（京编事（2003）第80号文），执行事业单位会计制度;2015年9月被北京市机构编制委员会确认为公益一类事业单位;2019年7月经北京市机构编制委员会批准更名为北京汽车集团有限公司离退休干部管理服务中心（京编事（2019）第90号文），宗旨和业务范围扩充为对离退休干部的管理与服务；同年8月经北京市事业单位登记管理局登记注册并核发事业单位法人证书。</w:t>
      </w:r>
    </w:p>
    <w:p w14:paraId="2CEAE025">
      <w:pPr>
        <w:ind w:firstLine="560" w:firstLineChars="200"/>
        <w:rPr>
          <w:rFonts w:hint="eastAsia" w:ascii="仿宋_GB2312" w:eastAsia="仿宋_GB2312"/>
          <w:kern w:val="0"/>
          <w:sz w:val="28"/>
          <w:szCs w:val="28"/>
        </w:rPr>
      </w:pPr>
      <w:r>
        <w:rPr>
          <w:rFonts w:hint="eastAsia" w:ascii="仿宋_GB2312" w:eastAsia="仿宋_GB2312"/>
          <w:kern w:val="0"/>
          <w:sz w:val="28"/>
          <w:szCs w:val="28"/>
        </w:rPr>
        <w:t>中心主要负责管理和服务离退休干部，为离休及退休干部进行日常管理与服务，为离退休干部提供保障服务，协调各种纠纷等。</w:t>
      </w:r>
    </w:p>
    <w:p w14:paraId="6CC5A87D">
      <w:pPr>
        <w:tabs>
          <w:tab w:val="center" w:pos="6979"/>
        </w:tabs>
        <w:spacing w:line="580" w:lineRule="exact"/>
        <w:ind w:firstLine="420" w:firstLineChars="150"/>
        <w:outlineLvl w:val="2"/>
        <w:rPr>
          <w:rFonts w:ascii="仿宋_GB2312" w:eastAsia="仿宋_GB2312"/>
          <w:sz w:val="28"/>
          <w:szCs w:val="28"/>
        </w:rPr>
      </w:pPr>
      <w:r>
        <w:rPr>
          <w:rFonts w:hint="eastAsia" w:ascii="仿宋_GB2312" w:eastAsia="仿宋_GB2312"/>
          <w:sz w:val="28"/>
          <w:szCs w:val="28"/>
        </w:rPr>
        <w:t>（二）人员构成情况</w:t>
      </w:r>
    </w:p>
    <w:p w14:paraId="5D459BA1">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202</w:t>
      </w:r>
      <w:r>
        <w:rPr>
          <w:rFonts w:hint="eastAsia" w:ascii="仿宋_GB2312" w:eastAsia="仿宋_GB2312"/>
          <w:kern w:val="0"/>
          <w:sz w:val="28"/>
          <w:szCs w:val="28"/>
          <w:lang w:val="en-US" w:eastAsia="zh-CN"/>
        </w:rPr>
        <w:t>3</w:t>
      </w:r>
      <w:r>
        <w:rPr>
          <w:rFonts w:hint="eastAsia" w:ascii="仿宋_GB2312" w:eastAsia="仿宋_GB2312"/>
          <w:kern w:val="0"/>
          <w:sz w:val="28"/>
          <w:szCs w:val="28"/>
        </w:rPr>
        <w:t>年底</w:t>
      </w:r>
      <w:r>
        <w:rPr>
          <w:rFonts w:hint="eastAsia" w:ascii="仿宋_GB2312" w:eastAsia="仿宋_GB2312"/>
          <w:kern w:val="0"/>
          <w:sz w:val="28"/>
          <w:szCs w:val="28"/>
          <w:lang w:eastAsia="zh-CN"/>
        </w:rPr>
        <w:t>单位</w:t>
      </w:r>
      <w:r>
        <w:rPr>
          <w:rFonts w:hint="eastAsia" w:ascii="仿宋_GB2312" w:eastAsia="仿宋_GB2312"/>
          <w:kern w:val="0"/>
          <w:sz w:val="28"/>
          <w:szCs w:val="28"/>
        </w:rPr>
        <w:t>事业编制</w:t>
      </w:r>
      <w:r>
        <w:rPr>
          <w:rFonts w:hint="eastAsia" w:ascii="仿宋_GB2312" w:eastAsia="仿宋_GB2312"/>
          <w:kern w:val="0"/>
          <w:sz w:val="28"/>
          <w:szCs w:val="28"/>
          <w:lang w:val="en-US" w:eastAsia="zh-CN"/>
        </w:rPr>
        <w:t>7</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7</w:t>
      </w:r>
      <w:r>
        <w:rPr>
          <w:rFonts w:hint="eastAsia" w:ascii="仿宋_GB2312" w:eastAsia="仿宋_GB2312"/>
          <w:kern w:val="0"/>
          <w:sz w:val="28"/>
          <w:szCs w:val="28"/>
        </w:rPr>
        <w:t>人。</w:t>
      </w:r>
    </w:p>
    <w:p w14:paraId="69C55CD5">
      <w:pPr>
        <w:tabs>
          <w:tab w:val="center" w:pos="6979"/>
        </w:tabs>
        <w:spacing w:line="580" w:lineRule="exact"/>
        <w:outlineLvl w:val="1"/>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2219F425">
      <w:pPr>
        <w:ind w:firstLine="560" w:firstLineChars="200"/>
        <w:rPr>
          <w:rFonts w:hint="eastAsia" w:ascii="仿宋_GB2312" w:eastAsia="仿宋_GB2312"/>
          <w:kern w:val="0"/>
          <w:sz w:val="28"/>
          <w:szCs w:val="28"/>
        </w:rPr>
      </w:pPr>
      <w:r>
        <w:rPr>
          <w:rFonts w:hint="eastAsia" w:ascii="仿宋_GB2312" w:eastAsia="仿宋_GB2312"/>
          <w:kern w:val="0"/>
          <w:sz w:val="28"/>
          <w:szCs w:val="28"/>
        </w:rPr>
        <w:t>202</w:t>
      </w:r>
      <w:r>
        <w:rPr>
          <w:rFonts w:hint="eastAsia" w:ascii="仿宋_GB2312" w:eastAsia="仿宋_GB2312"/>
          <w:kern w:val="0"/>
          <w:sz w:val="28"/>
          <w:szCs w:val="28"/>
          <w:lang w:val="en-US" w:eastAsia="zh-CN"/>
        </w:rPr>
        <w:t>3</w:t>
      </w:r>
      <w:r>
        <w:rPr>
          <w:rFonts w:hint="eastAsia" w:ascii="仿宋_GB2312" w:eastAsia="仿宋_GB2312"/>
          <w:kern w:val="0"/>
          <w:sz w:val="28"/>
          <w:szCs w:val="28"/>
        </w:rPr>
        <w:t>年度收、支总计1035</w:t>
      </w:r>
      <w:r>
        <w:rPr>
          <w:rFonts w:ascii="仿宋_GB2312" w:eastAsia="仿宋_GB2312"/>
          <w:sz w:val="28"/>
          <w:szCs w:val="28"/>
        </w:rPr>
        <w:t>.07</w:t>
      </w:r>
      <w:r>
        <w:rPr>
          <w:rFonts w:hint="eastAsia" w:ascii="仿宋_GB2312" w:eastAsia="仿宋_GB2312"/>
          <w:sz w:val="28"/>
          <w:szCs w:val="28"/>
        </w:rPr>
        <w:t>万元，</w:t>
      </w:r>
      <w:r>
        <w:rPr>
          <w:rFonts w:hint="eastAsia" w:ascii="仿宋_GB2312" w:eastAsia="仿宋_GB2312"/>
          <w:kern w:val="0"/>
          <w:sz w:val="28"/>
          <w:szCs w:val="28"/>
        </w:rPr>
        <w:t>比上年1096.22万元</w:t>
      </w:r>
      <w:r>
        <w:rPr>
          <w:rFonts w:hint="eastAsia" w:ascii="仿宋_GB2312" w:eastAsia="仿宋_GB2312"/>
          <w:kern w:val="0"/>
          <w:sz w:val="28"/>
          <w:szCs w:val="28"/>
          <w:lang w:eastAsia="zh-CN"/>
        </w:rPr>
        <w:t>减少</w:t>
      </w:r>
      <w:r>
        <w:rPr>
          <w:rFonts w:hint="eastAsia" w:ascii="仿宋_GB2312" w:eastAsia="仿宋_GB2312"/>
          <w:kern w:val="0"/>
          <w:sz w:val="28"/>
          <w:szCs w:val="28"/>
        </w:rPr>
        <w:t>61.15万元，</w:t>
      </w:r>
      <w:r>
        <w:rPr>
          <w:rFonts w:hint="eastAsia" w:ascii="仿宋_GB2312" w:eastAsia="仿宋_GB2312"/>
          <w:kern w:val="0"/>
          <w:sz w:val="28"/>
          <w:szCs w:val="28"/>
          <w:lang w:eastAsia="zh-CN"/>
        </w:rPr>
        <w:t>下降</w:t>
      </w:r>
      <w:r>
        <w:rPr>
          <w:rFonts w:hint="eastAsia" w:ascii="仿宋_GB2312" w:eastAsia="仿宋_GB2312"/>
          <w:kern w:val="0"/>
          <w:sz w:val="28"/>
          <w:szCs w:val="28"/>
        </w:rPr>
        <w:t>5.58%。</w:t>
      </w:r>
    </w:p>
    <w:p w14:paraId="1027EB41">
      <w:pPr>
        <w:tabs>
          <w:tab w:val="center" w:pos="6979"/>
        </w:tabs>
        <w:spacing w:line="580" w:lineRule="exact"/>
        <w:ind w:firstLine="570"/>
        <w:outlineLvl w:val="2"/>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4FA0F461">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年度本年收入合计</w:t>
      </w:r>
      <w:r>
        <w:rPr>
          <w:rFonts w:ascii="仿宋_GB2312" w:eastAsia="仿宋_GB2312"/>
          <w:sz w:val="28"/>
          <w:szCs w:val="28"/>
        </w:rPr>
        <w:t>1035.07</w:t>
      </w:r>
      <w:r>
        <w:rPr>
          <w:rFonts w:hint="eastAsia" w:ascii="仿宋_GB2312" w:eastAsia="仿宋_GB2312"/>
          <w:sz w:val="28"/>
          <w:szCs w:val="28"/>
        </w:rPr>
        <w:t>万元，</w:t>
      </w:r>
      <w:r>
        <w:rPr>
          <w:rFonts w:ascii="仿宋_GB2312" w:eastAsia="仿宋_GB2312"/>
          <w:sz w:val="28"/>
          <w:szCs w:val="28"/>
        </w:rPr>
        <w:t>比</w:t>
      </w:r>
      <w:r>
        <w:rPr>
          <w:rFonts w:hint="eastAsia" w:ascii="仿宋_GB2312" w:eastAsia="仿宋_GB2312"/>
          <w:sz w:val="28"/>
          <w:szCs w:val="28"/>
        </w:rPr>
        <w:t>上年1096.22万元</w:t>
      </w:r>
      <w:r>
        <w:rPr>
          <w:rFonts w:hint="eastAsia" w:ascii="仿宋_GB2312" w:eastAsia="仿宋_GB2312"/>
          <w:sz w:val="28"/>
          <w:szCs w:val="28"/>
          <w:lang w:eastAsia="zh-CN"/>
        </w:rPr>
        <w:t>减少</w:t>
      </w:r>
      <w:r>
        <w:rPr>
          <w:rFonts w:hint="eastAsia" w:ascii="仿宋_GB2312" w:eastAsia="仿宋_GB2312"/>
          <w:sz w:val="28"/>
          <w:szCs w:val="28"/>
        </w:rPr>
        <w:t>61.15万元，</w:t>
      </w:r>
      <w:r>
        <w:rPr>
          <w:rFonts w:hint="eastAsia" w:ascii="仿宋_GB2312" w:eastAsia="仿宋_GB2312"/>
          <w:sz w:val="28"/>
          <w:szCs w:val="28"/>
          <w:lang w:eastAsia="zh-CN"/>
        </w:rPr>
        <w:t>下</w:t>
      </w:r>
      <w:r>
        <w:rPr>
          <w:rFonts w:hint="eastAsia" w:ascii="仿宋_GB2312" w:eastAsia="仿宋_GB2312"/>
          <w:kern w:val="0"/>
          <w:sz w:val="28"/>
          <w:szCs w:val="28"/>
          <w:lang w:eastAsia="zh-CN"/>
        </w:rPr>
        <w:t>降</w:t>
      </w:r>
      <w:r>
        <w:rPr>
          <w:rFonts w:hint="eastAsia" w:ascii="仿宋_GB2312" w:hAnsi="仿宋" w:eastAsia="仿宋_GB2312"/>
          <w:sz w:val="32"/>
          <w:szCs w:val="32"/>
          <w:highlight w:val="none"/>
          <w:u w:val="none"/>
        </w:rPr>
        <w:t>5.58</w:t>
      </w:r>
      <w:r>
        <w:rPr>
          <w:rFonts w:ascii="仿宋_GB2312" w:hAnsi="仿宋" w:eastAsia="仿宋_GB2312"/>
          <w:sz w:val="32"/>
          <w:szCs w:val="32"/>
          <w:highlight w:val="none"/>
          <w:u w:val="none"/>
        </w:rPr>
        <w:t>%</w:t>
      </w:r>
      <w:r>
        <w:rPr>
          <w:rFonts w:hint="eastAsia" w:ascii="仿宋_GB2312" w:hAnsi="仿宋" w:eastAsia="仿宋_GB2312"/>
          <w:sz w:val="32"/>
          <w:szCs w:val="32"/>
          <w:highlight w:val="none"/>
          <w:u w:val="none"/>
          <w:lang w:val="en-US" w:eastAsia="zh-CN"/>
        </w:rPr>
        <w:t>.</w:t>
      </w:r>
    </w:p>
    <w:p w14:paraId="5ACD32B3">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1035.07</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1035.07</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781E9E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69BC9D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D1DED0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741FA5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A4381B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B09D58D">
      <w:pPr>
        <w:pStyle w:val="2"/>
        <w:numPr>
          <w:ilvl w:val="0"/>
          <w:numId w:val="0"/>
        </w:numPr>
        <w:ind w:firstLine="5440" w:firstLineChars="1700"/>
        <w:jc w:val="both"/>
        <w:rPr>
          <w:rFonts w:hint="eastAsia" w:ascii="仿宋_GB2312" w:eastAsia="仿宋_GB2312"/>
          <w:b/>
          <w:bCs/>
          <w:color w:val="000000"/>
          <w:sz w:val="32"/>
          <w:szCs w:val="32"/>
          <w:highlight w:val="none"/>
          <w:lang w:val="en-US" w:eastAsia="zh-CN"/>
        </w:rPr>
      </w:pPr>
      <w:r>
        <w:rPr>
          <w:rFonts w:hint="eastAsia" w:ascii="仿宋_GB2312" w:eastAsia="仿宋_GB2312"/>
          <w:b/>
          <w:bCs/>
          <w:color w:val="000000"/>
          <w:sz w:val="32"/>
          <w:szCs w:val="32"/>
          <w:highlight w:val="none"/>
          <w:lang w:val="en-US" w:eastAsia="zh-CN"/>
        </w:rPr>
        <w:t>图1：收入预算</w:t>
      </w:r>
    </w:p>
    <w:p w14:paraId="60A28D17">
      <w:pPr>
        <w:pStyle w:val="2"/>
        <w:numPr>
          <w:ilvl w:val="0"/>
          <w:numId w:val="0"/>
        </w:numPr>
        <w:ind w:firstLine="3150" w:firstLineChars="1500"/>
        <w:jc w:val="both"/>
        <w:rPr>
          <w:rFonts w:hint="eastAsia" w:ascii="仿宋_GB2312" w:eastAsia="仿宋_GB2312"/>
          <w:sz w:val="28"/>
          <w:szCs w:val="28"/>
        </w:rPr>
      </w:pPr>
      <w:r>
        <w:rPr>
          <w:rFonts w:hint="eastAsia"/>
          <w:lang w:val="en-US" w:eastAsia="zh-CN"/>
        </w:rPr>
        <w:t xml:space="preserve">    </w:t>
      </w:r>
      <w:r>
        <w:drawing>
          <wp:inline distT="0" distB="0" distL="0" distR="0">
            <wp:extent cx="4036695" cy="2328545"/>
            <wp:effectExtent l="4445" t="4445" r="16510" b="10160"/>
            <wp:docPr id="4" name="图表 4"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ADB0446">
      <w:pPr>
        <w:tabs>
          <w:tab w:val="center" w:pos="6979"/>
        </w:tabs>
        <w:spacing w:line="580" w:lineRule="exact"/>
        <w:ind w:firstLine="570"/>
        <w:outlineLvl w:val="2"/>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CE59BA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2023年度本年支出合计</w:t>
      </w:r>
      <w:r>
        <w:rPr>
          <w:rFonts w:ascii="仿宋_GB2312" w:eastAsia="仿宋_GB2312"/>
          <w:sz w:val="28"/>
          <w:szCs w:val="28"/>
        </w:rPr>
        <w:t>946.43</w:t>
      </w:r>
      <w:r>
        <w:rPr>
          <w:rFonts w:hint="eastAsia" w:ascii="仿宋_GB2312" w:eastAsia="仿宋_GB2312"/>
          <w:sz w:val="28"/>
          <w:szCs w:val="28"/>
        </w:rPr>
        <w:t>万元，</w:t>
      </w:r>
      <w:r>
        <w:rPr>
          <w:rFonts w:hint="eastAsia" w:ascii="仿宋_GB2312" w:eastAsia="仿宋_GB2312"/>
          <w:sz w:val="28"/>
          <w:szCs w:val="28"/>
          <w:lang w:eastAsia="zh-CN"/>
        </w:rPr>
        <w:t>比上年减少5.8</w:t>
      </w:r>
      <w:r>
        <w:rPr>
          <w:rFonts w:hint="eastAsia" w:ascii="仿宋_GB2312" w:eastAsia="仿宋_GB2312"/>
          <w:sz w:val="28"/>
          <w:szCs w:val="28"/>
          <w:lang w:val="en-US" w:eastAsia="zh-CN"/>
        </w:rPr>
        <w:t>9</w:t>
      </w:r>
      <w:r>
        <w:rPr>
          <w:rFonts w:hint="eastAsia" w:ascii="仿宋_GB2312" w:eastAsia="仿宋_GB2312"/>
          <w:sz w:val="28"/>
          <w:szCs w:val="28"/>
          <w:lang w:eastAsia="zh-CN"/>
        </w:rPr>
        <w:t>万元，下降0.62%。</w:t>
      </w:r>
      <w:r>
        <w:rPr>
          <w:rFonts w:hint="eastAsia" w:ascii="仿宋_GB2312" w:eastAsia="仿宋_GB2312"/>
          <w:sz w:val="28"/>
          <w:szCs w:val="28"/>
        </w:rPr>
        <w:t>其中：基本支出</w:t>
      </w:r>
      <w:r>
        <w:rPr>
          <w:rFonts w:ascii="仿宋_GB2312" w:eastAsia="仿宋_GB2312"/>
          <w:sz w:val="28"/>
          <w:szCs w:val="28"/>
        </w:rPr>
        <w:t>691.45</w:t>
      </w:r>
      <w:r>
        <w:rPr>
          <w:rFonts w:hint="eastAsia" w:ascii="仿宋_GB2312" w:eastAsia="仿宋_GB2312"/>
          <w:sz w:val="28"/>
          <w:szCs w:val="28"/>
        </w:rPr>
        <w:t>万元，占支出合计的</w:t>
      </w:r>
      <w:r>
        <w:rPr>
          <w:rFonts w:ascii="仿宋_GB2312" w:eastAsia="仿宋_GB2312"/>
          <w:sz w:val="28"/>
          <w:szCs w:val="28"/>
        </w:rPr>
        <w:t>73.0</w:t>
      </w:r>
      <w:r>
        <w:rPr>
          <w:rFonts w:hint="eastAsia" w:ascii="仿宋_GB2312" w:eastAsia="仿宋_GB2312"/>
          <w:sz w:val="28"/>
          <w:szCs w:val="28"/>
          <w:lang w:val="en-US" w:eastAsia="zh-CN"/>
        </w:rPr>
        <w:t>6</w:t>
      </w:r>
      <w:r>
        <w:rPr>
          <w:rFonts w:hint="eastAsia" w:ascii="仿宋_GB2312" w:eastAsia="仿宋_GB2312"/>
          <w:sz w:val="28"/>
          <w:szCs w:val="28"/>
        </w:rPr>
        <w:t>%；项目支出</w:t>
      </w:r>
      <w:r>
        <w:rPr>
          <w:rFonts w:ascii="仿宋_GB2312" w:eastAsia="仿宋_GB2312"/>
          <w:sz w:val="28"/>
          <w:szCs w:val="28"/>
        </w:rPr>
        <w:t>254.98</w:t>
      </w:r>
      <w:r>
        <w:rPr>
          <w:rFonts w:hint="eastAsia" w:ascii="仿宋_GB2312" w:eastAsia="仿宋_GB2312"/>
          <w:sz w:val="28"/>
          <w:szCs w:val="28"/>
        </w:rPr>
        <w:t>万元，占支出合计的</w:t>
      </w:r>
      <w:r>
        <w:rPr>
          <w:rFonts w:ascii="仿宋_GB2312" w:eastAsia="仿宋_GB2312"/>
          <w:sz w:val="28"/>
          <w:szCs w:val="28"/>
        </w:rPr>
        <w:t>26.94</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w:t>
      </w:r>
      <w:r>
        <w:rPr>
          <w:rFonts w:hint="eastAsia" w:ascii="仿宋_GB2312" w:eastAsia="仿宋_GB2312"/>
          <w:sz w:val="28"/>
          <w:szCs w:val="28"/>
          <w:lang w:eastAsia="zh-CN"/>
        </w:rPr>
        <w:t>单位</w:t>
      </w:r>
      <w:r>
        <w:rPr>
          <w:rFonts w:hint="eastAsia" w:ascii="仿宋_GB2312" w:eastAsia="仿宋_GB2312"/>
          <w:sz w:val="28"/>
          <w:szCs w:val="28"/>
        </w:rPr>
        <w:t>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14:paraId="1718F141">
      <w:pPr>
        <w:pStyle w:val="3"/>
        <w:ind w:firstLine="642"/>
        <w:jc w:val="center"/>
        <w:rPr>
          <w:rFonts w:ascii="仿宋_GB2312" w:eastAsia="仿宋_GB2312"/>
          <w:color w:val="000000"/>
          <w:sz w:val="32"/>
        </w:rPr>
      </w:pPr>
      <w:r>
        <w:rPr>
          <w:rFonts w:hint="eastAsia" w:ascii="仿宋_GB2312" w:eastAsia="仿宋_GB2312"/>
          <w:color w:val="000000"/>
          <w:sz w:val="32"/>
        </w:rPr>
        <w:t>图</w:t>
      </w:r>
      <w:r>
        <w:rPr>
          <w:rFonts w:hint="eastAsia" w:ascii="仿宋_GB2312" w:eastAsia="仿宋_GB2312"/>
          <w:color w:val="000000"/>
          <w:sz w:val="32"/>
          <w:lang w:val="en-US" w:eastAsia="zh-CN"/>
        </w:rPr>
        <w:t>2</w:t>
      </w:r>
      <w:r>
        <w:rPr>
          <w:rFonts w:hint="eastAsia" w:ascii="仿宋_GB2312" w:eastAsia="仿宋_GB2312"/>
          <w:color w:val="000000"/>
          <w:sz w:val="32"/>
        </w:rPr>
        <w:t>：基本支出和项目支出情况</w:t>
      </w:r>
    </w:p>
    <w:p w14:paraId="49DB3910">
      <w:pPr>
        <w:jc w:val="center"/>
        <w:rPr>
          <w:rFonts w:ascii="黑体" w:eastAsia="黑体"/>
          <w:b/>
          <w:sz w:val="28"/>
          <w:szCs w:val="28"/>
        </w:rPr>
      </w:pPr>
      <w:r>
        <w:drawing>
          <wp:inline distT="0" distB="0" distL="114300" distR="114300">
            <wp:extent cx="3686810" cy="2867025"/>
            <wp:effectExtent l="4445" t="4445" r="2349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BC029C4">
      <w:pPr>
        <w:tabs>
          <w:tab w:val="center" w:pos="6979"/>
        </w:tabs>
        <w:spacing w:line="580" w:lineRule="exact"/>
        <w:ind w:firstLine="548" w:firstLineChars="196"/>
        <w:outlineLvl w:val="1"/>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299D2ABE">
      <w:pPr>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1035.07</w:t>
      </w:r>
      <w:r>
        <w:rPr>
          <w:rFonts w:hint="eastAsia" w:ascii="仿宋_GB2312" w:eastAsia="仿宋_GB2312"/>
          <w:sz w:val="28"/>
          <w:szCs w:val="28"/>
        </w:rPr>
        <w:t>万元，</w:t>
      </w:r>
      <w:r>
        <w:rPr>
          <w:rFonts w:hint="eastAsia" w:ascii="仿宋_GB2312" w:eastAsia="仿宋_GB2312"/>
          <w:kern w:val="0"/>
          <w:sz w:val="28"/>
          <w:szCs w:val="28"/>
        </w:rPr>
        <w:t>比上年1096.22万元</w:t>
      </w:r>
      <w:r>
        <w:rPr>
          <w:rFonts w:hint="eastAsia" w:ascii="仿宋_GB2312" w:eastAsia="仿宋_GB2312"/>
          <w:kern w:val="0"/>
          <w:sz w:val="28"/>
          <w:szCs w:val="28"/>
          <w:lang w:eastAsia="zh-CN"/>
        </w:rPr>
        <w:t>减少</w:t>
      </w:r>
      <w:r>
        <w:rPr>
          <w:rFonts w:hint="eastAsia" w:ascii="仿宋_GB2312" w:eastAsia="仿宋_GB2312"/>
          <w:kern w:val="0"/>
          <w:sz w:val="28"/>
          <w:szCs w:val="28"/>
        </w:rPr>
        <w:t>61.15万元，</w:t>
      </w:r>
      <w:r>
        <w:rPr>
          <w:rFonts w:hint="eastAsia" w:ascii="仿宋_GB2312" w:eastAsia="仿宋_GB2312"/>
          <w:kern w:val="0"/>
          <w:sz w:val="28"/>
          <w:szCs w:val="28"/>
          <w:lang w:eastAsia="zh-CN"/>
        </w:rPr>
        <w:t>下降</w:t>
      </w:r>
      <w:r>
        <w:rPr>
          <w:rFonts w:hint="eastAsia" w:ascii="仿宋_GB2312" w:eastAsia="仿宋_GB2312"/>
          <w:kern w:val="0"/>
          <w:sz w:val="28"/>
          <w:szCs w:val="28"/>
        </w:rPr>
        <w:t>5.58%。减</w:t>
      </w:r>
      <w:r>
        <w:rPr>
          <w:rFonts w:hint="eastAsia" w:ascii="仿宋_GB2312" w:eastAsia="仿宋_GB2312"/>
          <w:kern w:val="0"/>
          <w:sz w:val="28"/>
          <w:szCs w:val="28"/>
          <w:lang w:eastAsia="zh-CN"/>
        </w:rPr>
        <w:t>少</w:t>
      </w:r>
      <w:r>
        <w:rPr>
          <w:rFonts w:hint="eastAsia" w:ascii="仿宋_GB2312" w:eastAsia="仿宋_GB2312"/>
          <w:kern w:val="0"/>
          <w:sz w:val="28"/>
          <w:szCs w:val="28"/>
        </w:rPr>
        <w:t>原因：</w:t>
      </w:r>
      <w:r>
        <w:rPr>
          <w:rFonts w:hint="eastAsia" w:ascii="仿宋_GB2312" w:eastAsia="仿宋_GB2312"/>
          <w:kern w:val="0"/>
          <w:sz w:val="28"/>
          <w:szCs w:val="28"/>
          <w:lang w:eastAsia="zh-CN"/>
        </w:rPr>
        <w:t>严格按照政府机关过紧日子要求，全面推行落实从严支出。</w:t>
      </w:r>
    </w:p>
    <w:p w14:paraId="60B51F1C">
      <w:pPr>
        <w:tabs>
          <w:tab w:val="center" w:pos="6979"/>
        </w:tabs>
        <w:spacing w:line="580" w:lineRule="exact"/>
        <w:ind w:firstLine="548" w:firstLineChars="196"/>
        <w:outlineLvl w:val="1"/>
        <w:rPr>
          <w:rFonts w:ascii="黑体" w:eastAsia="黑体"/>
          <w:b/>
          <w:sz w:val="28"/>
          <w:szCs w:val="28"/>
        </w:rPr>
      </w:pPr>
      <w:r>
        <w:rPr>
          <w:rFonts w:hint="eastAsia" w:ascii="黑体" w:eastAsia="黑体"/>
          <w:b/>
          <w:sz w:val="28"/>
          <w:szCs w:val="28"/>
        </w:rPr>
        <w:t>四、一般公共预算财政拨款支出决算情况说明</w:t>
      </w:r>
    </w:p>
    <w:p w14:paraId="0E592462">
      <w:pPr>
        <w:autoSpaceDE w:val="0"/>
        <w:autoSpaceDN w:val="0"/>
        <w:adjustRightInd w:val="0"/>
        <w:spacing w:line="580" w:lineRule="exact"/>
        <w:ind w:firstLine="560" w:firstLineChars="200"/>
        <w:jc w:val="left"/>
        <w:outlineLvl w:val="2"/>
        <w:rPr>
          <w:rFonts w:ascii="仿宋_GB2312" w:eastAsia="仿宋_GB2312"/>
          <w:sz w:val="28"/>
          <w:szCs w:val="28"/>
        </w:rPr>
      </w:pPr>
      <w:r>
        <w:rPr>
          <w:rFonts w:hint="eastAsia" w:ascii="仿宋_GB2312" w:eastAsia="仿宋_GB2312"/>
          <w:sz w:val="28"/>
          <w:szCs w:val="28"/>
        </w:rPr>
        <w:t>（一）一般公共预算财政拨款支出决算总体情况</w:t>
      </w:r>
    </w:p>
    <w:p w14:paraId="2D3F3D0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2023年度一般公共预算财政拨款支出</w:t>
      </w:r>
      <w:r>
        <w:rPr>
          <w:rFonts w:ascii="仿宋_GB2312" w:eastAsia="仿宋_GB2312"/>
          <w:sz w:val="28"/>
          <w:szCs w:val="28"/>
        </w:rPr>
        <w:t>946.43</w:t>
      </w:r>
      <w:r>
        <w:rPr>
          <w:rFonts w:hint="eastAsia" w:ascii="仿宋_GB2312" w:eastAsia="仿宋_GB2312"/>
          <w:sz w:val="28"/>
          <w:szCs w:val="28"/>
        </w:rPr>
        <w:t>万元，主要用于以下方面（按大类）：一般公共服务支出</w:t>
      </w:r>
      <w:r>
        <w:rPr>
          <w:rFonts w:hint="eastAsia" w:ascii="仿宋_GB2312" w:eastAsia="仿宋_GB2312"/>
          <w:sz w:val="28"/>
          <w:szCs w:val="28"/>
          <w:lang w:val="en-US" w:eastAsia="zh-CN"/>
        </w:rPr>
        <w:t>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w:t>
      </w:r>
      <w:r>
        <w:rPr>
          <w:rFonts w:hint="eastAsia" w:ascii="仿宋_GB2312" w:eastAsia="仿宋_GB2312"/>
          <w:sz w:val="28"/>
          <w:szCs w:val="28"/>
        </w:rPr>
        <w:t>%；教育支出0.</w:t>
      </w:r>
      <w:r>
        <w:rPr>
          <w:rFonts w:hint="eastAsia" w:ascii="仿宋_GB2312" w:eastAsia="仿宋_GB2312"/>
          <w:sz w:val="28"/>
          <w:szCs w:val="28"/>
          <w:lang w:val="en-US" w:eastAsia="zh-CN"/>
        </w:rPr>
        <w:t>53</w:t>
      </w:r>
      <w:r>
        <w:rPr>
          <w:rFonts w:hint="eastAsia" w:ascii="仿宋_GB2312" w:eastAsia="仿宋_GB2312"/>
          <w:sz w:val="28"/>
          <w:szCs w:val="28"/>
        </w:rPr>
        <w:t>万元，占本年财政拨款支出0.0</w:t>
      </w:r>
      <w:r>
        <w:rPr>
          <w:rFonts w:hint="eastAsia" w:ascii="仿宋_GB2312" w:eastAsia="仿宋_GB2312"/>
          <w:sz w:val="28"/>
          <w:szCs w:val="28"/>
          <w:lang w:val="en-US" w:eastAsia="zh-CN"/>
        </w:rPr>
        <w:t>5</w:t>
      </w:r>
      <w:r>
        <w:rPr>
          <w:rFonts w:hint="eastAsia" w:ascii="仿宋_GB2312" w:eastAsia="仿宋_GB2312"/>
          <w:sz w:val="28"/>
          <w:szCs w:val="28"/>
        </w:rPr>
        <w:t>%；社会保障和就业支出</w:t>
      </w:r>
      <w:r>
        <w:rPr>
          <w:rFonts w:hint="eastAsia" w:ascii="仿宋_GB2312" w:eastAsia="仿宋_GB2312"/>
          <w:sz w:val="28"/>
          <w:szCs w:val="28"/>
          <w:lang w:val="en-US" w:eastAsia="zh-CN"/>
        </w:rPr>
        <w:t>581.54</w:t>
      </w:r>
      <w:r>
        <w:rPr>
          <w:rFonts w:hint="eastAsia" w:ascii="仿宋_GB2312" w:eastAsia="仿宋_GB2312"/>
          <w:sz w:val="28"/>
          <w:szCs w:val="28"/>
        </w:rPr>
        <w:t>万元，占本年财政拨款支出61.45%；农林水支出</w:t>
      </w:r>
      <w:r>
        <w:rPr>
          <w:rFonts w:hint="eastAsia" w:ascii="仿宋_GB2312" w:eastAsia="仿宋_GB2312"/>
          <w:sz w:val="28"/>
          <w:szCs w:val="28"/>
          <w:lang w:val="en-US" w:eastAsia="zh-CN"/>
        </w:rPr>
        <w:t>364.36</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38.50%。</w:t>
      </w:r>
    </w:p>
    <w:p w14:paraId="41FFADC9">
      <w:pPr>
        <w:autoSpaceDE w:val="0"/>
        <w:autoSpaceDN w:val="0"/>
        <w:adjustRightInd w:val="0"/>
        <w:spacing w:line="580" w:lineRule="exact"/>
        <w:ind w:firstLine="420" w:firstLineChars="200"/>
        <w:jc w:val="left"/>
        <w:outlineLvl w:val="2"/>
        <w:rPr>
          <w:rFonts w:hint="eastAsia" w:ascii="仿宋_GB2312" w:eastAsia="仿宋_GB2312"/>
          <w:sz w:val="28"/>
          <w:szCs w:val="28"/>
        </w:rPr>
      </w:pPr>
      <w:r>
        <w:rPr>
          <w:rFonts w:hint="eastAsia"/>
          <w:lang w:val="en-US" w:eastAsia="zh-CN"/>
        </w:rPr>
        <w:t xml:space="preserve">  </w:t>
      </w:r>
      <w:r>
        <w:rPr>
          <w:rFonts w:hint="eastAsia" w:ascii="仿宋_GB2312" w:eastAsia="仿宋_GB2312"/>
          <w:sz w:val="28"/>
          <w:szCs w:val="28"/>
        </w:rPr>
        <w:t>（二）一般公共预算财政拨款支出决算具体情况</w:t>
      </w:r>
    </w:p>
    <w:p w14:paraId="4EE2919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1、“一般公共服务支出”（类）</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年度年初预算增加</w:t>
      </w:r>
      <w:r>
        <w:rPr>
          <w:rFonts w:hint="eastAsia" w:ascii="仿宋_GB2312" w:eastAsia="仿宋_GB2312"/>
          <w:sz w:val="28"/>
          <w:szCs w:val="28"/>
          <w:lang w:val="en-US" w:eastAsia="zh-CN"/>
        </w:rPr>
        <w:t>0</w:t>
      </w:r>
      <w:r>
        <w:rPr>
          <w:rFonts w:hint="eastAsia" w:ascii="仿宋_GB2312" w:eastAsia="仿宋_GB2312"/>
          <w:sz w:val="28"/>
          <w:szCs w:val="28"/>
        </w:rPr>
        <w:t>万元，增长</w:t>
      </w:r>
      <w:r>
        <w:rPr>
          <w:rFonts w:hint="eastAsia" w:ascii="仿宋_GB2312" w:eastAsia="仿宋_GB2312"/>
          <w:sz w:val="28"/>
          <w:szCs w:val="28"/>
          <w:lang w:val="en-US" w:eastAsia="zh-CN"/>
        </w:rPr>
        <w:t>0</w:t>
      </w:r>
      <w:r>
        <w:rPr>
          <w:rFonts w:hint="eastAsia" w:ascii="仿宋_GB2312" w:eastAsia="仿宋_GB2312"/>
          <w:sz w:val="28"/>
          <w:szCs w:val="28"/>
        </w:rPr>
        <w:t>%。其中：</w:t>
      </w:r>
    </w:p>
    <w:p w14:paraId="20ED0AF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“人大事务”（款）</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年度年初预算增加</w:t>
      </w:r>
      <w:r>
        <w:rPr>
          <w:rFonts w:hint="eastAsia" w:ascii="仿宋_GB2312" w:eastAsia="仿宋_GB2312"/>
          <w:sz w:val="28"/>
          <w:szCs w:val="28"/>
          <w:lang w:val="en-US" w:eastAsia="zh-CN"/>
        </w:rPr>
        <w:t>0</w:t>
      </w:r>
      <w:r>
        <w:rPr>
          <w:rFonts w:hint="eastAsia" w:ascii="仿宋_GB2312" w:eastAsia="仿宋_GB2312"/>
          <w:sz w:val="28"/>
          <w:szCs w:val="28"/>
        </w:rPr>
        <w:t>万元，增长</w:t>
      </w:r>
      <w:r>
        <w:rPr>
          <w:rFonts w:hint="eastAsia" w:ascii="仿宋_GB2312" w:eastAsia="仿宋_GB2312"/>
          <w:sz w:val="28"/>
          <w:szCs w:val="28"/>
          <w:lang w:val="en-US" w:eastAsia="zh-CN"/>
        </w:rPr>
        <w:t>0</w:t>
      </w:r>
      <w:r>
        <w:rPr>
          <w:rFonts w:hint="eastAsia" w:ascii="仿宋_GB2312" w:eastAsia="仿宋_GB2312"/>
          <w:sz w:val="28"/>
          <w:szCs w:val="28"/>
        </w:rPr>
        <w:t>%。</w:t>
      </w:r>
    </w:p>
    <w:p w14:paraId="797E8421">
      <w:pPr>
        <w:numPr>
          <w:ilvl w:val="0"/>
          <w:numId w:val="1"/>
        </w:num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w:t>
      </w:r>
      <w:r>
        <w:rPr>
          <w:rFonts w:hint="eastAsia" w:ascii="仿宋_GB2312" w:eastAsia="仿宋_GB2312"/>
          <w:sz w:val="28"/>
          <w:szCs w:val="28"/>
          <w:lang w:eastAsia="zh-CN"/>
        </w:rPr>
        <w:t>教育支出</w:t>
      </w:r>
      <w:r>
        <w:rPr>
          <w:rFonts w:hint="eastAsia" w:ascii="仿宋_GB2312" w:eastAsia="仿宋_GB2312"/>
          <w:sz w:val="28"/>
          <w:szCs w:val="28"/>
        </w:rPr>
        <w:t>”(类)</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0.53</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年度年初预算</w:t>
      </w:r>
      <w:r>
        <w:rPr>
          <w:rFonts w:hint="eastAsia" w:ascii="仿宋_GB2312" w:eastAsia="仿宋_GB2312"/>
          <w:sz w:val="28"/>
          <w:szCs w:val="28"/>
          <w:lang w:val="en-US" w:eastAsia="zh-CN"/>
        </w:rPr>
        <w:t>0.9万元</w:t>
      </w:r>
      <w:r>
        <w:rPr>
          <w:rFonts w:hint="eastAsia" w:ascii="仿宋_GB2312" w:eastAsia="仿宋_GB2312"/>
          <w:sz w:val="28"/>
          <w:szCs w:val="28"/>
        </w:rPr>
        <w:t>减少</w:t>
      </w:r>
      <w:r>
        <w:rPr>
          <w:rFonts w:hint="eastAsia" w:ascii="仿宋_GB2312" w:eastAsia="仿宋_GB2312"/>
          <w:sz w:val="28"/>
          <w:szCs w:val="28"/>
          <w:lang w:val="en-US" w:eastAsia="zh-CN"/>
        </w:rPr>
        <w:t>0.37</w:t>
      </w:r>
      <w:r>
        <w:rPr>
          <w:rFonts w:hint="eastAsia" w:ascii="仿宋_GB2312" w:eastAsia="仿宋_GB2312"/>
          <w:sz w:val="28"/>
          <w:szCs w:val="28"/>
        </w:rPr>
        <w:t>万元，下降</w:t>
      </w:r>
      <w:r>
        <w:rPr>
          <w:rFonts w:hint="eastAsia" w:ascii="仿宋_GB2312" w:eastAsia="仿宋_GB2312"/>
          <w:sz w:val="28"/>
          <w:szCs w:val="28"/>
          <w:lang w:val="en-US" w:eastAsia="zh-CN"/>
        </w:rPr>
        <w:t>41</w:t>
      </w:r>
      <w:r>
        <w:rPr>
          <w:rFonts w:hint="eastAsia" w:ascii="仿宋_GB2312" w:eastAsia="仿宋_GB2312"/>
          <w:sz w:val="28"/>
          <w:szCs w:val="28"/>
        </w:rPr>
        <w:t>%。其中：</w:t>
      </w:r>
    </w:p>
    <w:p w14:paraId="45F7E537">
      <w:pPr>
        <w:numPr>
          <w:ilvl w:val="0"/>
          <w:numId w:val="0"/>
        </w:num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w:t>
      </w:r>
      <w:r>
        <w:rPr>
          <w:rFonts w:hint="eastAsia" w:ascii="仿宋_GB2312" w:eastAsia="仿宋_GB2312"/>
          <w:sz w:val="28"/>
          <w:szCs w:val="28"/>
          <w:lang w:eastAsia="zh-CN"/>
        </w:rPr>
        <w:t>进修及培训</w:t>
      </w:r>
      <w:r>
        <w:rPr>
          <w:rFonts w:hint="eastAsia" w:ascii="仿宋_GB2312" w:eastAsia="仿宋_GB2312"/>
          <w:sz w:val="28"/>
          <w:szCs w:val="28"/>
        </w:rPr>
        <w:t>”（款）</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0.53</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年度年初预算</w:t>
      </w:r>
      <w:r>
        <w:rPr>
          <w:rFonts w:hint="eastAsia" w:ascii="仿宋_GB2312" w:eastAsia="仿宋_GB2312"/>
          <w:sz w:val="28"/>
          <w:szCs w:val="28"/>
          <w:lang w:val="en-US" w:eastAsia="zh-CN"/>
        </w:rPr>
        <w:t>0.9万元</w:t>
      </w:r>
      <w:r>
        <w:rPr>
          <w:rFonts w:hint="eastAsia" w:ascii="仿宋_GB2312" w:eastAsia="仿宋_GB2312"/>
          <w:sz w:val="28"/>
          <w:szCs w:val="28"/>
        </w:rPr>
        <w:t>减少</w:t>
      </w:r>
      <w:r>
        <w:rPr>
          <w:rFonts w:hint="eastAsia" w:ascii="仿宋_GB2312" w:eastAsia="仿宋_GB2312"/>
          <w:sz w:val="28"/>
          <w:szCs w:val="28"/>
          <w:lang w:val="en-US" w:eastAsia="zh-CN"/>
        </w:rPr>
        <w:t>0.37</w:t>
      </w:r>
      <w:r>
        <w:rPr>
          <w:rFonts w:hint="eastAsia" w:ascii="仿宋_GB2312" w:eastAsia="仿宋_GB2312"/>
          <w:sz w:val="28"/>
          <w:szCs w:val="28"/>
        </w:rPr>
        <w:t>万元，下降</w:t>
      </w:r>
      <w:r>
        <w:rPr>
          <w:rFonts w:hint="eastAsia" w:ascii="仿宋_GB2312" w:eastAsia="仿宋_GB2312"/>
          <w:sz w:val="28"/>
          <w:szCs w:val="28"/>
          <w:lang w:val="en-US" w:eastAsia="zh-CN"/>
        </w:rPr>
        <w:t>41</w:t>
      </w:r>
      <w:r>
        <w:rPr>
          <w:rFonts w:hint="eastAsia" w:ascii="仿宋_GB2312" w:eastAsia="仿宋_GB2312"/>
          <w:sz w:val="28"/>
          <w:szCs w:val="28"/>
        </w:rPr>
        <w:t>%。</w:t>
      </w:r>
    </w:p>
    <w:p w14:paraId="08907EA7">
      <w:pPr>
        <w:numPr>
          <w:ilvl w:val="0"/>
          <w:numId w:val="1"/>
        </w:numPr>
        <w:spacing w:line="580" w:lineRule="exact"/>
        <w:ind w:left="0" w:leftChars="0" w:firstLine="560" w:firstLineChars="200"/>
        <w:rPr>
          <w:rFonts w:hint="eastAsia" w:ascii="仿宋_GB2312" w:eastAsia="仿宋_GB2312"/>
          <w:sz w:val="28"/>
          <w:szCs w:val="28"/>
        </w:rPr>
      </w:pPr>
      <w:r>
        <w:rPr>
          <w:rFonts w:hint="eastAsia" w:ascii="仿宋_GB2312" w:eastAsia="仿宋_GB2312"/>
          <w:sz w:val="28"/>
          <w:szCs w:val="28"/>
        </w:rPr>
        <w:t>“社会保障和就业支出”(类)</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581.54</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585.2万元减少3.66</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1</w:t>
      </w:r>
      <w:r>
        <w:rPr>
          <w:rFonts w:hint="eastAsia" w:ascii="仿宋_GB2312" w:eastAsia="仿宋_GB2312"/>
          <w:sz w:val="28"/>
          <w:szCs w:val="28"/>
          <w:lang w:eastAsia="zh-CN"/>
        </w:rPr>
        <w:t>%</w:t>
      </w:r>
      <w:r>
        <w:rPr>
          <w:rFonts w:hint="eastAsia" w:ascii="仿宋_GB2312" w:eastAsia="仿宋_GB2312"/>
          <w:sz w:val="28"/>
          <w:szCs w:val="28"/>
        </w:rPr>
        <w:t>。其中：</w:t>
      </w:r>
    </w:p>
    <w:p w14:paraId="1AA64952">
      <w:pPr>
        <w:pStyle w:val="2"/>
        <w:numPr>
          <w:ilvl w:val="0"/>
          <w:numId w:val="0"/>
        </w:numPr>
        <w:ind w:firstLine="560" w:firstLineChars="200"/>
        <w:rPr>
          <w:rFonts w:hint="eastAsia" w:ascii="仿宋_GB2312" w:eastAsia="仿宋_GB2312"/>
          <w:sz w:val="28"/>
          <w:szCs w:val="28"/>
        </w:rPr>
      </w:pPr>
      <w:r>
        <w:rPr>
          <w:rFonts w:hint="eastAsia" w:ascii="仿宋_GB2312" w:eastAsia="仿宋_GB2312"/>
          <w:sz w:val="28"/>
          <w:szCs w:val="28"/>
        </w:rPr>
        <w:t>“行政</w:t>
      </w:r>
      <w:r>
        <w:rPr>
          <w:rFonts w:hint="eastAsia" w:ascii="仿宋_GB2312" w:eastAsia="仿宋_GB2312"/>
          <w:sz w:val="28"/>
          <w:szCs w:val="28"/>
          <w:lang w:eastAsia="zh-CN"/>
        </w:rPr>
        <w:t>单位</w:t>
      </w:r>
      <w:r>
        <w:rPr>
          <w:rFonts w:hint="eastAsia" w:ascii="仿宋_GB2312" w:eastAsia="仿宋_GB2312"/>
          <w:sz w:val="28"/>
          <w:szCs w:val="28"/>
        </w:rPr>
        <w:t>离退休”（款）</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15.64</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17.96</w:t>
      </w:r>
      <w:r>
        <w:rPr>
          <w:rFonts w:hint="eastAsia" w:ascii="仿宋_GB2312" w:eastAsia="仿宋_GB2312"/>
          <w:sz w:val="28"/>
          <w:szCs w:val="28"/>
        </w:rPr>
        <w:t>万元减少</w:t>
      </w:r>
      <w:r>
        <w:rPr>
          <w:rFonts w:hint="eastAsia" w:ascii="仿宋_GB2312" w:eastAsia="仿宋_GB2312"/>
          <w:sz w:val="28"/>
          <w:szCs w:val="28"/>
          <w:lang w:val="en-US" w:eastAsia="zh-CN"/>
        </w:rPr>
        <w:t>2.32</w:t>
      </w:r>
      <w:r>
        <w:rPr>
          <w:rFonts w:hint="eastAsia" w:ascii="仿宋_GB2312" w:eastAsia="仿宋_GB2312"/>
          <w:sz w:val="28"/>
          <w:szCs w:val="28"/>
        </w:rPr>
        <w:t>万元，下降1</w:t>
      </w:r>
      <w:r>
        <w:rPr>
          <w:rFonts w:hint="eastAsia" w:ascii="仿宋_GB2312" w:eastAsia="仿宋_GB2312"/>
          <w:sz w:val="28"/>
          <w:szCs w:val="28"/>
          <w:lang w:val="en-US" w:eastAsia="zh-CN"/>
        </w:rPr>
        <w:t>3</w:t>
      </w:r>
      <w:r>
        <w:rPr>
          <w:rFonts w:hint="eastAsia" w:ascii="仿宋_GB2312" w:eastAsia="仿宋_GB2312"/>
          <w:sz w:val="28"/>
          <w:szCs w:val="28"/>
        </w:rPr>
        <w:t>%。主要原因是我</w:t>
      </w:r>
      <w:r>
        <w:rPr>
          <w:rFonts w:hint="eastAsia" w:ascii="仿宋_GB2312" w:eastAsia="仿宋_GB2312"/>
          <w:sz w:val="28"/>
          <w:szCs w:val="28"/>
          <w:lang w:eastAsia="zh-CN"/>
        </w:rPr>
        <w:t>单位</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年离退休人员去世</w:t>
      </w:r>
      <w:r>
        <w:rPr>
          <w:rFonts w:hint="eastAsia" w:ascii="仿宋_GB2312" w:eastAsia="仿宋_GB2312"/>
          <w:sz w:val="28"/>
          <w:szCs w:val="28"/>
          <w:lang w:eastAsia="zh-CN"/>
        </w:rPr>
        <w:t>减少</w:t>
      </w:r>
      <w:r>
        <w:rPr>
          <w:rFonts w:hint="eastAsia" w:ascii="仿宋_GB2312" w:eastAsia="仿宋_GB2312"/>
          <w:sz w:val="28"/>
          <w:szCs w:val="28"/>
        </w:rPr>
        <w:t>，养老支出随之减少。</w:t>
      </w:r>
    </w:p>
    <w:p w14:paraId="649016F7">
      <w:pPr>
        <w:pStyle w:val="2"/>
        <w:numPr>
          <w:ilvl w:val="0"/>
          <w:numId w:val="0"/>
        </w:numPr>
        <w:ind w:firstLine="560" w:firstLineChars="200"/>
        <w:rPr>
          <w:rFonts w:hint="eastAsia" w:ascii="仿宋_GB2312" w:eastAsia="仿宋_GB2312"/>
          <w:sz w:val="28"/>
          <w:szCs w:val="28"/>
        </w:rPr>
      </w:pPr>
      <w:r>
        <w:rPr>
          <w:rFonts w:hint="eastAsia" w:ascii="仿宋_GB2312" w:eastAsia="仿宋_GB2312"/>
          <w:sz w:val="28"/>
          <w:szCs w:val="28"/>
        </w:rPr>
        <w:t>“事业</w:t>
      </w:r>
      <w:r>
        <w:rPr>
          <w:rFonts w:hint="eastAsia" w:ascii="仿宋_GB2312" w:eastAsia="仿宋_GB2312"/>
          <w:sz w:val="28"/>
          <w:szCs w:val="28"/>
          <w:lang w:eastAsia="zh-CN"/>
        </w:rPr>
        <w:t>单位</w:t>
      </w:r>
      <w:r>
        <w:rPr>
          <w:rFonts w:hint="eastAsia" w:ascii="仿宋_GB2312" w:eastAsia="仿宋_GB2312"/>
          <w:sz w:val="28"/>
          <w:szCs w:val="28"/>
        </w:rPr>
        <w:t>离退休”（款）</w:t>
      </w:r>
      <w:r>
        <w:rPr>
          <w:rFonts w:hint="eastAsia" w:ascii="仿宋_GB2312" w:eastAsia="仿宋_GB2312"/>
          <w:sz w:val="28"/>
          <w:szCs w:val="28"/>
          <w:lang w:eastAsia="zh-CN"/>
        </w:rPr>
        <w:t>2023</w:t>
      </w:r>
      <w:r>
        <w:rPr>
          <w:rFonts w:hint="eastAsia" w:ascii="仿宋_GB2312" w:eastAsia="仿宋_GB2312"/>
          <w:sz w:val="28"/>
          <w:szCs w:val="28"/>
        </w:rPr>
        <w:t>年度决算5</w:t>
      </w:r>
      <w:r>
        <w:rPr>
          <w:rFonts w:hint="eastAsia" w:ascii="仿宋_GB2312" w:eastAsia="仿宋_GB2312"/>
          <w:sz w:val="28"/>
          <w:szCs w:val="28"/>
          <w:lang w:val="en-US" w:eastAsia="zh-CN"/>
        </w:rPr>
        <w:t>65.9</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567.24</w:t>
      </w:r>
      <w:r>
        <w:rPr>
          <w:rFonts w:hint="eastAsia" w:ascii="仿宋_GB2312" w:eastAsia="仿宋_GB2312"/>
          <w:sz w:val="28"/>
          <w:szCs w:val="28"/>
        </w:rPr>
        <w:t>万元减少</w:t>
      </w:r>
      <w:r>
        <w:rPr>
          <w:rFonts w:hint="eastAsia" w:ascii="仿宋_GB2312" w:eastAsia="仿宋_GB2312"/>
          <w:sz w:val="28"/>
          <w:szCs w:val="28"/>
          <w:lang w:val="en-US" w:eastAsia="zh-CN"/>
        </w:rPr>
        <w:t>1.34</w:t>
      </w:r>
      <w:r>
        <w:rPr>
          <w:rFonts w:hint="eastAsia" w:ascii="仿宋_GB2312" w:eastAsia="仿宋_GB2312"/>
          <w:sz w:val="28"/>
          <w:szCs w:val="28"/>
        </w:rPr>
        <w:t>万元，下降</w:t>
      </w:r>
      <w:r>
        <w:rPr>
          <w:rFonts w:hint="eastAsia" w:ascii="仿宋_GB2312" w:eastAsia="仿宋_GB2312"/>
          <w:sz w:val="28"/>
          <w:szCs w:val="28"/>
          <w:lang w:val="en-US" w:eastAsia="zh-CN"/>
        </w:rPr>
        <w:t>0.24</w:t>
      </w:r>
      <w:r>
        <w:rPr>
          <w:rFonts w:hint="eastAsia" w:ascii="仿宋_GB2312" w:eastAsia="仿宋_GB2312"/>
          <w:sz w:val="28"/>
          <w:szCs w:val="28"/>
        </w:rPr>
        <w:t>%。</w:t>
      </w:r>
    </w:p>
    <w:p w14:paraId="43C20072">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“农林水支出”（类）</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364.36</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429.71</w:t>
      </w:r>
      <w:r>
        <w:rPr>
          <w:rFonts w:hint="eastAsia" w:ascii="仿宋_GB2312" w:eastAsia="仿宋_GB2312"/>
          <w:sz w:val="28"/>
          <w:szCs w:val="28"/>
        </w:rPr>
        <w:t>万元</w:t>
      </w:r>
      <w:r>
        <w:rPr>
          <w:rFonts w:hint="eastAsia" w:ascii="仿宋_GB2312" w:eastAsia="仿宋_GB2312"/>
          <w:sz w:val="28"/>
          <w:szCs w:val="28"/>
          <w:lang w:eastAsia="zh-CN"/>
        </w:rPr>
        <w:t>减少</w:t>
      </w:r>
      <w:r>
        <w:rPr>
          <w:rFonts w:hint="eastAsia" w:ascii="仿宋_GB2312" w:eastAsia="仿宋_GB2312"/>
          <w:sz w:val="28"/>
          <w:szCs w:val="28"/>
          <w:lang w:val="en-US" w:eastAsia="zh-CN"/>
        </w:rPr>
        <w:t>65.35万元，下降15%</w:t>
      </w:r>
      <w:r>
        <w:rPr>
          <w:rFonts w:hint="eastAsia" w:ascii="仿宋_GB2312" w:eastAsia="仿宋_GB2312"/>
          <w:sz w:val="28"/>
          <w:szCs w:val="28"/>
        </w:rPr>
        <w:t>。其中：</w:t>
      </w:r>
    </w:p>
    <w:p w14:paraId="1B57B376">
      <w:pPr>
        <w:pStyle w:val="2"/>
        <w:numPr>
          <w:ilvl w:val="0"/>
          <w:numId w:val="0"/>
        </w:numPr>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“农业”（款）2023年度决算364.36</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429.71</w:t>
      </w:r>
      <w:r>
        <w:rPr>
          <w:rFonts w:hint="eastAsia" w:ascii="仿宋_GB2312" w:eastAsia="仿宋_GB2312"/>
          <w:sz w:val="28"/>
          <w:szCs w:val="28"/>
        </w:rPr>
        <w:t>万元</w:t>
      </w:r>
      <w:r>
        <w:rPr>
          <w:rFonts w:hint="eastAsia" w:ascii="仿宋_GB2312" w:eastAsia="仿宋_GB2312"/>
          <w:sz w:val="28"/>
          <w:szCs w:val="28"/>
          <w:lang w:eastAsia="zh-CN"/>
        </w:rPr>
        <w:t>减少</w:t>
      </w:r>
      <w:r>
        <w:rPr>
          <w:rFonts w:hint="eastAsia" w:ascii="仿宋_GB2312" w:eastAsia="仿宋_GB2312"/>
          <w:sz w:val="28"/>
          <w:szCs w:val="28"/>
          <w:lang w:val="en-US" w:eastAsia="zh-CN"/>
        </w:rPr>
        <w:t>65.35万元，下降15%</w:t>
      </w:r>
      <w:r>
        <w:rPr>
          <w:rFonts w:hint="eastAsia" w:ascii="仿宋_GB2312" w:eastAsia="仿宋_GB2312"/>
          <w:sz w:val="28"/>
          <w:szCs w:val="28"/>
        </w:rPr>
        <w:t>。</w:t>
      </w:r>
      <w:r>
        <w:rPr>
          <w:rFonts w:hint="eastAsia" w:ascii="仿宋_GB2312" w:hAnsi="Times New Roman" w:eastAsia="仿宋_GB2312" w:cs="Times New Roman"/>
          <w:sz w:val="28"/>
          <w:szCs w:val="28"/>
          <w:lang w:val="en-US" w:eastAsia="zh-CN"/>
        </w:rPr>
        <w:t>主要原因是在职人员</w:t>
      </w:r>
      <w:r>
        <w:rPr>
          <w:rFonts w:hint="eastAsia" w:ascii="仿宋_GB2312" w:eastAsia="仿宋_GB2312" w:cs="Times New Roman"/>
          <w:sz w:val="28"/>
          <w:szCs w:val="28"/>
          <w:lang w:val="en-US" w:eastAsia="zh-CN"/>
        </w:rPr>
        <w:t>减少</w:t>
      </w:r>
      <w:r>
        <w:rPr>
          <w:rFonts w:hint="eastAsia" w:ascii="仿宋_GB2312" w:hAnsi="Times New Roman" w:eastAsia="仿宋_GB2312" w:cs="Times New Roman"/>
          <w:sz w:val="28"/>
          <w:szCs w:val="28"/>
          <w:lang w:val="en-US" w:eastAsia="zh-CN"/>
        </w:rPr>
        <w:t>造成人员经费下降，对应的公用经费支出也下降。</w:t>
      </w:r>
      <w:r>
        <w:rPr>
          <w:rFonts w:hint="eastAsia" w:ascii="仿宋_GB2312" w:hAnsi="Times New Roman" w:eastAsia="仿宋_GB2312" w:cs="Times New Roman"/>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p>
    <w:p w14:paraId="486FA89F">
      <w:pPr>
        <w:spacing w:line="580" w:lineRule="exact"/>
        <w:ind w:firstLine="560" w:firstLineChars="200"/>
        <w:outlineLvl w:val="1"/>
        <w:rPr>
          <w:rFonts w:hint="eastAsia" w:ascii="仿宋_GB2312" w:eastAsia="仿宋_GB2312"/>
          <w:sz w:val="28"/>
          <w:szCs w:val="28"/>
        </w:rPr>
      </w:pPr>
      <w:r>
        <w:rPr>
          <w:rFonts w:hint="eastAsia" w:ascii="黑体" w:eastAsia="黑体"/>
          <w:b/>
          <w:sz w:val="28"/>
          <w:szCs w:val="28"/>
        </w:rPr>
        <w:t>五、政府性基金预算财政拨款支出决算情况说明</w:t>
      </w:r>
    </w:p>
    <w:p w14:paraId="472F86C1">
      <w:pPr>
        <w:autoSpaceDE w:val="0"/>
        <w:autoSpaceDN w:val="0"/>
        <w:adjustRightInd w:val="0"/>
        <w:spacing w:line="580" w:lineRule="exact"/>
        <w:ind w:firstLine="560" w:firstLineChars="200"/>
        <w:jc w:val="left"/>
        <w:outlineLvl w:val="2"/>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452279B4">
      <w:pPr>
        <w:autoSpaceDE w:val="0"/>
        <w:autoSpaceDN w:val="0"/>
        <w:adjustRightInd w:val="0"/>
        <w:spacing w:line="580" w:lineRule="exact"/>
        <w:ind w:firstLine="560" w:firstLineChars="200"/>
        <w:jc w:val="left"/>
        <w:outlineLvl w:val="3"/>
        <w:rPr>
          <w:rFonts w:hint="default" w:ascii="仿宋_GB2312" w:eastAsia="仿宋_GB2312"/>
          <w:sz w:val="28"/>
          <w:szCs w:val="28"/>
          <w:lang w:val="en-US" w:eastAsia="zh-CN"/>
        </w:rPr>
      </w:pPr>
      <w:r>
        <w:rPr>
          <w:rFonts w:hint="eastAsia" w:ascii="仿宋_GB2312" w:eastAsia="仿宋_GB2312"/>
          <w:sz w:val="28"/>
          <w:szCs w:val="28"/>
          <w:lang w:val="en-US" w:eastAsia="zh-CN"/>
        </w:rPr>
        <w:t>本单位本年度无此项支出</w:t>
      </w:r>
    </w:p>
    <w:p w14:paraId="21823641">
      <w:pPr>
        <w:autoSpaceDE w:val="0"/>
        <w:autoSpaceDN w:val="0"/>
        <w:adjustRightInd w:val="0"/>
        <w:spacing w:line="580" w:lineRule="exact"/>
        <w:ind w:firstLine="560" w:firstLineChars="200"/>
        <w:jc w:val="left"/>
        <w:outlineLvl w:val="2"/>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5F4F7F4E">
      <w:pPr>
        <w:autoSpaceDE w:val="0"/>
        <w:autoSpaceDN w:val="0"/>
        <w:adjustRightInd w:val="0"/>
        <w:spacing w:line="580" w:lineRule="exact"/>
        <w:ind w:firstLine="560" w:firstLineChars="200"/>
        <w:jc w:val="left"/>
        <w:outlineLvl w:val="1"/>
        <w:rPr>
          <w:rFonts w:hint="default" w:ascii="仿宋_GB2312" w:eastAsia="仿宋_GB2312"/>
          <w:sz w:val="28"/>
          <w:szCs w:val="28"/>
          <w:lang w:val="en-US" w:eastAsia="zh-CN"/>
        </w:rPr>
      </w:pPr>
      <w:r>
        <w:rPr>
          <w:rFonts w:hint="eastAsia" w:ascii="仿宋_GB2312" w:eastAsia="仿宋_GB2312"/>
          <w:sz w:val="28"/>
          <w:szCs w:val="28"/>
          <w:lang w:val="en-US" w:eastAsia="zh-CN"/>
        </w:rPr>
        <w:t>本单位本年度无此项支出</w:t>
      </w:r>
    </w:p>
    <w:p w14:paraId="204964BB">
      <w:pPr>
        <w:spacing w:line="580" w:lineRule="exact"/>
        <w:ind w:firstLine="560" w:firstLineChars="200"/>
        <w:outlineLvl w:val="1"/>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64AEDBBE">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1FEBE79D">
      <w:pPr>
        <w:spacing w:line="580" w:lineRule="exact"/>
        <w:ind w:firstLine="548" w:firstLineChars="196"/>
        <w:outlineLvl w:val="1"/>
        <w:rPr>
          <w:rFonts w:ascii="黑体" w:eastAsia="黑体"/>
          <w:sz w:val="28"/>
          <w:szCs w:val="28"/>
        </w:rPr>
      </w:pPr>
      <w:r>
        <w:rPr>
          <w:rFonts w:hint="eastAsia" w:ascii="黑体" w:eastAsia="黑体"/>
          <w:b/>
          <w:sz w:val="28"/>
          <w:szCs w:val="28"/>
        </w:rPr>
        <w:t>七、财政拨款基本支出决算情况说明</w:t>
      </w:r>
    </w:p>
    <w:p w14:paraId="28407986">
      <w:pPr>
        <w:tabs>
          <w:tab w:val="center" w:pos="6979"/>
        </w:tabs>
        <w:spacing w:line="580" w:lineRule="exact"/>
        <w:ind w:firstLine="548" w:firstLineChars="196"/>
        <w:rPr>
          <w:rFonts w:ascii="仿宋_GB2312" w:eastAsia="仿宋_GB2312"/>
          <w:sz w:val="28"/>
          <w:szCs w:val="28"/>
        </w:rPr>
      </w:pPr>
      <w:r>
        <w:rPr>
          <w:rFonts w:hint="eastAsia" w:ascii="仿宋_GB2312" w:eastAsia="仿宋_GB2312"/>
          <w:sz w:val="28"/>
          <w:szCs w:val="28"/>
        </w:rPr>
        <w:t>2023年度使用一般公共预算财政拨款安排基本支出</w:t>
      </w:r>
      <w:r>
        <w:rPr>
          <w:rFonts w:ascii="仿宋_GB2312" w:eastAsia="仿宋_GB2312"/>
          <w:sz w:val="28"/>
          <w:szCs w:val="28"/>
        </w:rPr>
        <w:t>691.45</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w:t>
      </w:r>
      <w:r>
        <w:rPr>
          <w:rFonts w:hint="eastAsia" w:ascii="仿宋_GB2312" w:eastAsia="仿宋_GB2312"/>
          <w:sz w:val="28"/>
          <w:szCs w:val="28"/>
          <w:lang w:val="en-US" w:eastAsia="zh-CN"/>
        </w:rPr>
        <w:t>288.54万元，</w:t>
      </w:r>
      <w:r>
        <w:rPr>
          <w:rFonts w:hint="eastAsia" w:ascii="仿宋_GB2312" w:eastAsia="仿宋_GB2312"/>
          <w:sz w:val="28"/>
          <w:szCs w:val="28"/>
        </w:rPr>
        <w:t>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w:t>
      </w:r>
      <w:r>
        <w:rPr>
          <w:rFonts w:hint="eastAsia" w:ascii="仿宋_GB2312" w:eastAsia="仿宋_GB2312"/>
          <w:sz w:val="28"/>
          <w:szCs w:val="28"/>
          <w:lang w:val="en-US" w:eastAsia="zh-CN"/>
        </w:rPr>
        <w:t>31.26万元，</w:t>
      </w:r>
      <w:r>
        <w:rPr>
          <w:rFonts w:hint="eastAsia" w:ascii="仿宋_GB2312" w:eastAsia="仿宋_GB2312"/>
          <w:sz w:val="28"/>
          <w:szCs w:val="28"/>
        </w:rPr>
        <w:t>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w:t>
      </w:r>
      <w:r>
        <w:rPr>
          <w:rFonts w:hint="eastAsia" w:ascii="仿宋_GB2312" w:eastAsia="仿宋_GB2312"/>
          <w:sz w:val="28"/>
          <w:szCs w:val="28"/>
          <w:lang w:val="en-US" w:eastAsia="zh-CN"/>
        </w:rPr>
        <w:t>371.64万元，</w:t>
      </w:r>
      <w:r>
        <w:rPr>
          <w:rFonts w:hint="eastAsia" w:ascii="仿宋_GB2312" w:eastAsia="仿宋_GB2312"/>
          <w:sz w:val="28"/>
          <w:szCs w:val="28"/>
        </w:rPr>
        <w:t>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01FDA340">
      <w:pPr>
        <w:autoSpaceDE w:val="0"/>
        <w:autoSpaceDN w:val="0"/>
        <w:adjustRightInd w:val="0"/>
        <w:spacing w:line="580" w:lineRule="exact"/>
        <w:jc w:val="center"/>
        <w:outlineLvl w:val="0"/>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2023年度</w:t>
      </w:r>
      <w:r>
        <w:rPr>
          <w:rFonts w:hint="eastAsia" w:ascii="宋体" w:hAnsi="宋体" w:cs="宋体"/>
          <w:b/>
          <w:spacing w:val="40"/>
          <w:kern w:val="0"/>
          <w:sz w:val="32"/>
          <w:szCs w:val="32"/>
        </w:rPr>
        <w:t>其他重要事项的情况说明</w:t>
      </w:r>
    </w:p>
    <w:p w14:paraId="6A44984F">
      <w:pPr>
        <w:spacing w:line="560" w:lineRule="exact"/>
        <w:ind w:firstLine="560" w:firstLineChars="200"/>
        <w:outlineLvl w:val="1"/>
        <w:rPr>
          <w:rFonts w:ascii="黑体" w:eastAsia="黑体"/>
          <w:sz w:val="28"/>
          <w:szCs w:val="28"/>
        </w:rPr>
      </w:pPr>
      <w:r>
        <w:rPr>
          <w:rFonts w:hint="eastAsia" w:ascii="黑体" w:eastAsia="黑体"/>
          <w:sz w:val="28"/>
          <w:szCs w:val="28"/>
        </w:rPr>
        <w:t>一、“三公”经费财政拨款决算情况</w:t>
      </w:r>
    </w:p>
    <w:p w14:paraId="5AB4C5A9">
      <w:pPr>
        <w:spacing w:line="560" w:lineRule="exact"/>
        <w:ind w:firstLine="600"/>
        <w:rPr>
          <w:rFonts w:hint="eastAsia" w:ascii="仿宋_GB2312" w:eastAsia="仿宋_GB2312"/>
          <w:sz w:val="28"/>
          <w:szCs w:val="28"/>
        </w:rPr>
      </w:pPr>
      <w:r>
        <w:rPr>
          <w:rFonts w:hint="eastAsia" w:ascii="仿宋_GB2312" w:eastAsia="仿宋_GB2312"/>
          <w:sz w:val="28"/>
          <w:szCs w:val="28"/>
        </w:rPr>
        <w:t>“三公”经费包括本</w:t>
      </w:r>
      <w:r>
        <w:rPr>
          <w:rFonts w:hint="eastAsia" w:ascii="仿宋_GB2312" w:eastAsia="仿宋_GB2312"/>
          <w:sz w:val="28"/>
          <w:szCs w:val="28"/>
          <w:lang w:eastAsia="zh-CN"/>
        </w:rPr>
        <w:t>单位</w:t>
      </w:r>
      <w:r>
        <w:rPr>
          <w:rFonts w:hint="eastAsia" w:ascii="仿宋_GB2312" w:eastAsia="仿宋_GB2312"/>
          <w:sz w:val="28"/>
          <w:szCs w:val="28"/>
        </w:rPr>
        <w:t>所属</w:t>
      </w:r>
      <w:r>
        <w:rPr>
          <w:rFonts w:hint="eastAsia" w:ascii="仿宋_GB2312" w:eastAsia="仿宋_GB2312"/>
          <w:bCs/>
          <w:sz w:val="28"/>
          <w:szCs w:val="28"/>
          <w:lang w:val="en-US" w:eastAsia="zh-CN"/>
        </w:rPr>
        <w:t>0</w:t>
      </w:r>
      <w:r>
        <w:rPr>
          <w:rFonts w:hint="eastAsia" w:ascii="仿宋_GB2312" w:eastAsia="仿宋_GB2312"/>
          <w:sz w:val="28"/>
          <w:szCs w:val="28"/>
        </w:rPr>
        <w:t>个行政</w:t>
      </w:r>
      <w:r>
        <w:rPr>
          <w:rFonts w:hint="eastAsia" w:ascii="仿宋_GB2312" w:eastAsia="仿宋_GB2312"/>
          <w:sz w:val="28"/>
          <w:szCs w:val="28"/>
          <w:lang w:eastAsia="zh-CN"/>
        </w:rPr>
        <w:t>单位</w:t>
      </w:r>
      <w:r>
        <w:rPr>
          <w:rFonts w:hint="eastAsia" w:ascii="仿宋_GB2312" w:eastAsia="仿宋_GB2312"/>
          <w:sz w:val="28"/>
          <w:szCs w:val="28"/>
        </w:rPr>
        <w:t>、</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w:t>
      </w:r>
      <w:r>
        <w:rPr>
          <w:rFonts w:hint="eastAsia" w:ascii="仿宋_GB2312" w:eastAsia="仿宋_GB2312"/>
          <w:sz w:val="28"/>
          <w:szCs w:val="28"/>
          <w:lang w:eastAsia="zh-CN"/>
        </w:rPr>
        <w:t>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w:t>
      </w:r>
      <w:r>
        <w:rPr>
          <w:rFonts w:hint="eastAsia" w:ascii="仿宋_GB2312" w:eastAsia="仿宋_GB2312"/>
          <w:sz w:val="28"/>
          <w:szCs w:val="28"/>
          <w:lang w:eastAsia="zh-CN"/>
        </w:rPr>
        <w:t>单位</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年度“三公”经费财政拨款决算数</w:t>
      </w:r>
      <w:r>
        <w:rPr>
          <w:rFonts w:ascii="仿宋_GB2312" w:eastAsia="仿宋_GB2312"/>
          <w:sz w:val="28"/>
          <w:szCs w:val="28"/>
        </w:rPr>
        <w:t>5.21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年度“三公”经费财政拨款年初预算</w:t>
      </w:r>
      <w:r>
        <w:rPr>
          <w:rFonts w:ascii="仿宋_GB2312" w:eastAsia="仿宋_GB2312"/>
          <w:sz w:val="28"/>
          <w:szCs w:val="28"/>
        </w:rPr>
        <w:t>8.73</w:t>
      </w:r>
      <w:r>
        <w:rPr>
          <w:rFonts w:hint="eastAsia" w:ascii="仿宋_GB2312" w:eastAsia="仿宋_GB2312"/>
          <w:sz w:val="28"/>
          <w:szCs w:val="28"/>
        </w:rPr>
        <w:t>万元减少</w:t>
      </w:r>
      <w:r>
        <w:rPr>
          <w:rFonts w:ascii="仿宋_GB2312" w:eastAsia="仿宋_GB2312"/>
          <w:sz w:val="28"/>
          <w:szCs w:val="28"/>
        </w:rPr>
        <w:t>3.52</w:t>
      </w:r>
      <w:r>
        <w:rPr>
          <w:rFonts w:hint="eastAsia" w:ascii="仿宋_GB2312" w:eastAsia="仿宋_GB2312"/>
          <w:sz w:val="28"/>
          <w:szCs w:val="28"/>
        </w:rPr>
        <w:t>万元。其中：</w:t>
      </w:r>
    </w:p>
    <w:p w14:paraId="2C1F5FE0">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p>
    <w:p w14:paraId="21A2A744">
      <w:pPr>
        <w:numPr>
          <w:ilvl w:val="0"/>
          <w:numId w:val="0"/>
        </w:num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0.09</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0.13</w:t>
      </w:r>
      <w:r>
        <w:rPr>
          <w:rFonts w:hint="eastAsia" w:ascii="仿宋_GB2312" w:eastAsia="仿宋_GB2312"/>
          <w:sz w:val="28"/>
          <w:szCs w:val="28"/>
        </w:rPr>
        <w:t>万元减少</w:t>
      </w:r>
      <w:r>
        <w:rPr>
          <w:rFonts w:ascii="仿宋_GB2312" w:eastAsia="仿宋_GB2312"/>
          <w:sz w:val="28"/>
          <w:szCs w:val="28"/>
        </w:rPr>
        <w:t>0</w:t>
      </w:r>
      <w:r>
        <w:rPr>
          <w:rFonts w:hint="eastAsia" w:ascii="仿宋_GB2312" w:eastAsia="仿宋_GB2312"/>
          <w:sz w:val="28"/>
          <w:szCs w:val="28"/>
          <w:lang w:val="en-US" w:eastAsia="zh-CN"/>
        </w:rPr>
        <w:t>.04</w:t>
      </w:r>
      <w:r>
        <w:rPr>
          <w:rFonts w:hint="eastAsia" w:ascii="仿宋_GB2312" w:eastAsia="仿宋_GB2312"/>
          <w:sz w:val="28"/>
          <w:szCs w:val="28"/>
        </w:rPr>
        <w:t>万元。主要原因：</w:t>
      </w:r>
      <w:r>
        <w:rPr>
          <w:rFonts w:hint="eastAsia" w:ascii="仿宋_GB2312" w:eastAsia="仿宋_GB2312"/>
          <w:sz w:val="28"/>
          <w:szCs w:val="28"/>
          <w:lang w:val="en-US" w:eastAsia="zh-CN"/>
        </w:rPr>
        <w:t>2023年度中心在职人员减少，造成对应的公务接待费随之下降</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年度公务接待费主要用于接待</w:t>
      </w:r>
      <w:r>
        <w:rPr>
          <w:rFonts w:hint="eastAsia" w:ascii="仿宋_GB2312" w:eastAsia="仿宋_GB2312"/>
          <w:sz w:val="28"/>
          <w:szCs w:val="28"/>
          <w:lang w:eastAsia="zh-CN"/>
        </w:rPr>
        <w:t>来</w:t>
      </w:r>
      <w:r>
        <w:rPr>
          <w:rFonts w:ascii="仿宋_GB2312" w:eastAsia="仿宋_GB2312"/>
          <w:sz w:val="28"/>
          <w:szCs w:val="28"/>
        </w:rPr>
        <w:t>我</w:t>
      </w:r>
      <w:r>
        <w:rPr>
          <w:rFonts w:hint="eastAsia" w:ascii="仿宋_GB2312" w:eastAsia="仿宋_GB2312"/>
          <w:sz w:val="28"/>
          <w:szCs w:val="28"/>
          <w:lang w:eastAsia="zh-CN"/>
        </w:rPr>
        <w:t>单位</w:t>
      </w:r>
      <w:r>
        <w:rPr>
          <w:rFonts w:ascii="仿宋_GB2312" w:eastAsia="仿宋_GB2312"/>
          <w:sz w:val="28"/>
          <w:szCs w:val="28"/>
        </w:rPr>
        <w:t>办理公务的人员</w:t>
      </w:r>
      <w:r>
        <w:rPr>
          <w:rFonts w:hint="eastAsia" w:ascii="仿宋_GB2312" w:eastAsia="仿宋_GB2312"/>
          <w:sz w:val="28"/>
          <w:szCs w:val="28"/>
          <w:lang w:eastAsia="zh-CN"/>
        </w:rPr>
        <w:t>误餐费及茶水费</w:t>
      </w:r>
      <w:r>
        <w:rPr>
          <w:rFonts w:hint="eastAsia" w:ascii="仿宋_GB2312" w:eastAsia="仿宋_GB2312"/>
          <w:sz w:val="28"/>
          <w:szCs w:val="28"/>
        </w:rPr>
        <w:t>。公务接待</w:t>
      </w:r>
      <w:r>
        <w:rPr>
          <w:rFonts w:hint="eastAsia" w:ascii="仿宋_GB2312" w:eastAsia="仿宋_GB2312"/>
          <w:sz w:val="28"/>
          <w:szCs w:val="28"/>
          <w:lang w:val="en-US" w:eastAsia="zh-CN"/>
        </w:rPr>
        <w:t>4</w:t>
      </w:r>
      <w:r>
        <w:rPr>
          <w:rFonts w:hint="eastAsia" w:ascii="仿宋_GB2312" w:eastAsia="仿宋_GB2312"/>
          <w:sz w:val="28"/>
          <w:szCs w:val="28"/>
        </w:rPr>
        <w:t>批次，公务接待</w:t>
      </w:r>
      <w:r>
        <w:rPr>
          <w:rFonts w:hint="eastAsia" w:ascii="仿宋_GB2312" w:eastAsia="仿宋_GB2312"/>
          <w:sz w:val="28"/>
          <w:szCs w:val="28"/>
          <w:lang w:val="en-US" w:eastAsia="zh-CN"/>
        </w:rPr>
        <w:t>12</w:t>
      </w:r>
      <w:r>
        <w:rPr>
          <w:rFonts w:hint="eastAsia" w:ascii="仿宋_GB2312" w:eastAsia="仿宋_GB2312"/>
          <w:sz w:val="28"/>
          <w:szCs w:val="28"/>
        </w:rPr>
        <w:t>人次。</w:t>
      </w:r>
    </w:p>
    <w:p w14:paraId="03947CA2">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hint="eastAsia" w:ascii="仿宋_GB2312" w:eastAsia="仿宋_GB2312"/>
          <w:sz w:val="28"/>
          <w:szCs w:val="28"/>
          <w:lang w:val="en-US" w:eastAsia="zh-CN"/>
        </w:rPr>
        <w:t>5.12</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hint="eastAsia" w:ascii="仿宋_GB2312" w:eastAsia="仿宋_GB2312"/>
          <w:sz w:val="28"/>
          <w:szCs w:val="28"/>
          <w:lang w:val="en-US" w:eastAsia="zh-CN"/>
        </w:rPr>
        <w:t>8.6</w:t>
      </w:r>
      <w:r>
        <w:rPr>
          <w:rFonts w:hint="eastAsia" w:ascii="仿宋_GB2312" w:eastAsia="仿宋_GB2312"/>
          <w:sz w:val="28"/>
          <w:szCs w:val="28"/>
        </w:rPr>
        <w:t>万元减少</w:t>
      </w:r>
      <w:r>
        <w:rPr>
          <w:rFonts w:hint="eastAsia" w:ascii="仿宋_GB2312" w:eastAsia="仿宋_GB2312"/>
          <w:sz w:val="28"/>
          <w:szCs w:val="28"/>
          <w:lang w:val="en-US" w:eastAsia="zh-CN"/>
        </w:rPr>
        <w:t>3.48</w:t>
      </w:r>
      <w:r>
        <w:rPr>
          <w:rFonts w:hint="eastAsia" w:ascii="仿宋_GB2312" w:eastAsia="仿宋_GB2312"/>
          <w:sz w:val="28"/>
          <w:szCs w:val="28"/>
        </w:rPr>
        <w:t>万元。</w:t>
      </w:r>
    </w:p>
    <w:p w14:paraId="54751B37">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其中，公务用车购置费202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3</w:t>
      </w:r>
      <w:r>
        <w:rPr>
          <w:rFonts w:hint="eastAsia" w:ascii="仿宋_GB2312" w:eastAsia="仿宋_GB2312"/>
          <w:sz w:val="28"/>
          <w:szCs w:val="28"/>
        </w:rPr>
        <w:t>年度购置（更新）</w:t>
      </w:r>
      <w:r>
        <w:rPr>
          <w:rFonts w:hint="eastAsia" w:ascii="仿宋_GB2312" w:eastAsia="仿宋_GB2312"/>
          <w:sz w:val="28"/>
          <w:szCs w:val="28"/>
          <w:lang w:val="en-US"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highlight w:val="none"/>
        </w:rPr>
        <w:t>5.12</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highlight w:val="none"/>
        </w:rPr>
        <w:t>8.6</w:t>
      </w:r>
      <w:r>
        <w:rPr>
          <w:rFonts w:hint="eastAsia" w:ascii="仿宋_GB2312" w:eastAsia="仿宋_GB2312"/>
          <w:sz w:val="28"/>
          <w:szCs w:val="28"/>
        </w:rPr>
        <w:t>万元减少</w:t>
      </w:r>
      <w:r>
        <w:rPr>
          <w:rFonts w:hint="eastAsia" w:ascii="仿宋_GB2312" w:eastAsia="仿宋_GB2312"/>
          <w:sz w:val="28"/>
          <w:szCs w:val="28"/>
          <w:lang w:val="en-US" w:eastAsia="zh-CN"/>
        </w:rPr>
        <w:t>3.48</w:t>
      </w:r>
      <w:r>
        <w:rPr>
          <w:rFonts w:hint="eastAsia" w:ascii="仿宋_GB2312" w:eastAsia="仿宋_GB2312"/>
          <w:sz w:val="28"/>
          <w:szCs w:val="28"/>
        </w:rPr>
        <w:t>万元，主要原因：</w:t>
      </w:r>
      <w:r>
        <w:rPr>
          <w:rFonts w:hint="eastAsia" w:ascii="仿宋_GB2312" w:eastAsia="仿宋_GB2312"/>
          <w:sz w:val="28"/>
          <w:szCs w:val="28"/>
          <w:lang w:eastAsia="zh-CN"/>
        </w:rPr>
        <w:t>我单位公务用车出车次数较少</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年度公务用车运行维护费中，公务用车加油</w:t>
      </w:r>
      <w:r>
        <w:rPr>
          <w:rFonts w:ascii="仿宋_GB2312" w:eastAsia="仿宋_GB2312"/>
          <w:sz w:val="28"/>
          <w:szCs w:val="28"/>
          <w:highlight w:val="none"/>
        </w:rPr>
        <w:t>0.9</w:t>
      </w:r>
      <w:r>
        <w:rPr>
          <w:rFonts w:hint="eastAsia" w:ascii="仿宋_GB2312" w:eastAsia="仿宋_GB2312"/>
          <w:sz w:val="28"/>
          <w:szCs w:val="28"/>
        </w:rPr>
        <w:t>万元，公务用车维修</w:t>
      </w:r>
      <w:r>
        <w:rPr>
          <w:rFonts w:ascii="仿宋_GB2312" w:eastAsia="仿宋_GB2312"/>
          <w:sz w:val="28"/>
          <w:szCs w:val="28"/>
          <w:highlight w:val="none"/>
        </w:rPr>
        <w:t>2.43</w:t>
      </w:r>
      <w:r>
        <w:rPr>
          <w:rFonts w:hint="eastAsia" w:ascii="仿宋_GB2312" w:eastAsia="仿宋_GB2312"/>
          <w:sz w:val="28"/>
          <w:szCs w:val="28"/>
        </w:rPr>
        <w:t>万元，公务用车保险</w:t>
      </w:r>
      <w:r>
        <w:rPr>
          <w:rFonts w:ascii="仿宋_GB2312" w:eastAsia="仿宋_GB2312"/>
          <w:sz w:val="28"/>
          <w:szCs w:val="28"/>
          <w:highlight w:val="none"/>
        </w:rPr>
        <w:t>1.13</w:t>
      </w:r>
      <w:r>
        <w:rPr>
          <w:rFonts w:hint="eastAsia" w:ascii="仿宋_GB2312" w:eastAsia="仿宋_GB2312"/>
          <w:sz w:val="28"/>
          <w:szCs w:val="28"/>
        </w:rPr>
        <w:t>万元，公务用车其他支出</w:t>
      </w:r>
      <w:r>
        <w:rPr>
          <w:rFonts w:ascii="仿宋_GB2312" w:eastAsia="仿宋_GB2312"/>
          <w:sz w:val="28"/>
          <w:szCs w:val="28"/>
          <w:highlight w:val="none"/>
        </w:rPr>
        <w:t>0.67</w:t>
      </w:r>
      <w:r>
        <w:rPr>
          <w:rFonts w:hint="eastAsia" w:ascii="仿宋_GB2312" w:eastAsia="仿宋_GB2312"/>
          <w:sz w:val="28"/>
          <w:szCs w:val="28"/>
        </w:rPr>
        <w:t>万元。202</w:t>
      </w:r>
      <w:r>
        <w:rPr>
          <w:rFonts w:hint="eastAsia" w:ascii="仿宋_GB2312" w:eastAsia="仿宋_GB2312"/>
          <w:sz w:val="28"/>
          <w:szCs w:val="28"/>
          <w:lang w:val="en-US" w:eastAsia="zh-CN"/>
        </w:rPr>
        <w:t>3</w:t>
      </w:r>
      <w:r>
        <w:rPr>
          <w:rFonts w:hint="eastAsia" w:ascii="仿宋_GB2312" w:eastAsia="仿宋_GB2312"/>
          <w:sz w:val="28"/>
          <w:szCs w:val="28"/>
        </w:rPr>
        <w:t>年度公务用车保有量</w:t>
      </w:r>
      <w:r>
        <w:rPr>
          <w:rFonts w:hint="eastAsia" w:ascii="仿宋_GB2312" w:eastAsia="仿宋_GB2312"/>
          <w:sz w:val="28"/>
          <w:szCs w:val="28"/>
          <w:lang w:val="en-US" w:eastAsia="zh-CN"/>
        </w:rPr>
        <w:t>6</w:t>
      </w:r>
      <w:r>
        <w:rPr>
          <w:rFonts w:hint="eastAsia" w:ascii="仿宋_GB2312" w:eastAsia="仿宋_GB2312"/>
          <w:sz w:val="28"/>
          <w:szCs w:val="28"/>
        </w:rPr>
        <w:t>辆，车均运行维护费</w:t>
      </w:r>
      <w:r>
        <w:rPr>
          <w:rFonts w:hint="eastAsia" w:ascii="仿宋_GB2312" w:eastAsia="仿宋_GB2312"/>
          <w:sz w:val="28"/>
          <w:szCs w:val="28"/>
          <w:lang w:val="en-US" w:eastAsia="zh-CN"/>
        </w:rPr>
        <w:t>0</w:t>
      </w:r>
      <w:r>
        <w:rPr>
          <w:rFonts w:hint="eastAsia" w:ascii="仿宋_GB2312" w:eastAsia="仿宋_GB2312"/>
          <w:sz w:val="28"/>
          <w:szCs w:val="28"/>
        </w:rPr>
        <w:t>.</w:t>
      </w:r>
      <w:r>
        <w:rPr>
          <w:rFonts w:hint="eastAsia" w:ascii="仿宋_GB2312" w:eastAsia="仿宋_GB2312"/>
          <w:sz w:val="28"/>
          <w:szCs w:val="28"/>
          <w:lang w:val="en-US" w:eastAsia="zh-CN"/>
        </w:rPr>
        <w:t>85</w:t>
      </w:r>
      <w:r>
        <w:rPr>
          <w:rFonts w:hint="eastAsia" w:ascii="仿宋_GB2312" w:eastAsia="仿宋_GB2312"/>
          <w:sz w:val="28"/>
          <w:szCs w:val="28"/>
        </w:rPr>
        <w:t>万元。</w:t>
      </w:r>
    </w:p>
    <w:p w14:paraId="2EB7D3C5">
      <w:pPr>
        <w:tabs>
          <w:tab w:val="center" w:pos="6979"/>
        </w:tabs>
        <w:ind w:firstLine="554" w:firstLineChars="198"/>
        <w:outlineLvl w:val="1"/>
        <w:rPr>
          <w:rFonts w:hint="eastAsia" w:ascii="黑体" w:eastAsia="黑体"/>
          <w:sz w:val="28"/>
          <w:szCs w:val="28"/>
        </w:rPr>
      </w:pPr>
      <w:r>
        <w:rPr>
          <w:rFonts w:hint="eastAsia" w:ascii="黑体" w:eastAsia="黑体"/>
          <w:sz w:val="28"/>
          <w:szCs w:val="28"/>
        </w:rPr>
        <w:t>二、机关运行经费支出情况</w:t>
      </w:r>
    </w:p>
    <w:p w14:paraId="3A5AE19E">
      <w:pPr>
        <w:ind w:firstLine="537" w:firstLineChars="192"/>
        <w:rPr>
          <w:rFonts w:hint="eastAsia" w:ascii="仿宋_GB2312" w:eastAsia="仿宋_GB2312"/>
          <w:sz w:val="28"/>
          <w:szCs w:val="28"/>
        </w:rPr>
      </w:pPr>
      <w:r>
        <w:rPr>
          <w:rFonts w:hint="eastAsia" w:ascii="仿宋_GB2312" w:eastAsia="仿宋_GB2312"/>
          <w:sz w:val="28"/>
          <w:szCs w:val="28"/>
          <w:lang w:eastAsia="zh-CN"/>
        </w:rPr>
        <w:t>我单位不属于机关运行经费统计范围</w:t>
      </w:r>
      <w:r>
        <w:rPr>
          <w:rFonts w:hint="eastAsia" w:ascii="仿宋_GB2312" w:eastAsia="仿宋_GB2312"/>
          <w:sz w:val="28"/>
          <w:szCs w:val="28"/>
        </w:rPr>
        <w:t>。</w:t>
      </w:r>
    </w:p>
    <w:p w14:paraId="733C9E55">
      <w:pPr>
        <w:ind w:left="540"/>
        <w:outlineLvl w:val="1"/>
        <w:rPr>
          <w:rFonts w:ascii="黑体" w:eastAsia="黑体"/>
          <w:sz w:val="28"/>
          <w:szCs w:val="28"/>
        </w:rPr>
      </w:pPr>
      <w:r>
        <w:rPr>
          <w:rFonts w:hint="eastAsia" w:ascii="黑体" w:eastAsia="黑体"/>
          <w:sz w:val="28"/>
          <w:szCs w:val="28"/>
        </w:rPr>
        <w:t>三、政府采购支出情况</w:t>
      </w:r>
    </w:p>
    <w:p w14:paraId="47AB101B">
      <w:pPr>
        <w:ind w:firstLine="537" w:firstLineChars="192"/>
        <w:rPr>
          <w:rFonts w:ascii="仿宋_GB2312" w:eastAsia="仿宋_GB2312"/>
          <w:sz w:val="28"/>
          <w:szCs w:val="28"/>
        </w:rPr>
      </w:pPr>
      <w:r>
        <w:rPr>
          <w:rFonts w:hint="eastAsia" w:ascii="仿宋_GB2312" w:eastAsia="仿宋_GB2312"/>
          <w:sz w:val="28"/>
          <w:szCs w:val="28"/>
        </w:rPr>
        <w:t>2023年度政府采购支出总额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w:t>
      </w:r>
    </w:p>
    <w:p w14:paraId="165D1C66">
      <w:pPr>
        <w:ind w:firstLine="560" w:firstLineChars="200"/>
        <w:outlineLvl w:val="1"/>
        <w:rPr>
          <w:rFonts w:ascii="黑体" w:eastAsia="黑体"/>
          <w:sz w:val="28"/>
          <w:szCs w:val="28"/>
          <w:highlight w:val="yellow"/>
        </w:rPr>
      </w:pPr>
      <w:r>
        <w:rPr>
          <w:rFonts w:hint="eastAsia" w:ascii="黑体" w:eastAsia="黑体"/>
          <w:sz w:val="28"/>
          <w:szCs w:val="28"/>
        </w:rPr>
        <w:t>四、国有资产占用情况</w:t>
      </w:r>
    </w:p>
    <w:p w14:paraId="4A94022F">
      <w:pPr>
        <w:ind w:firstLine="537" w:firstLineChars="192"/>
        <w:rPr>
          <w:rFonts w:hint="eastAsia" w:ascii="仿宋_GB2312" w:eastAsia="仿宋_GB2312"/>
          <w:sz w:val="28"/>
          <w:szCs w:val="28"/>
        </w:rPr>
      </w:pPr>
      <w:r>
        <w:rPr>
          <w:rFonts w:hint="eastAsia" w:ascii="仿宋_GB2312" w:eastAsia="仿宋_GB2312"/>
          <w:sz w:val="28"/>
          <w:szCs w:val="28"/>
          <w:lang w:val="en-US" w:eastAsia="zh-CN"/>
        </w:rPr>
        <w:t>2023年度新购置车辆0</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；新购置单位</w:t>
      </w:r>
      <w:r>
        <w:rPr>
          <w:rFonts w:hint="eastAsia" w:ascii="仿宋_GB2312" w:eastAsia="仿宋_GB2312"/>
          <w:sz w:val="28"/>
          <w:szCs w:val="28"/>
        </w:rPr>
        <w:t>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w:t>
      </w:r>
      <w:r>
        <w:rPr>
          <w:rFonts w:hint="eastAsia" w:ascii="仿宋_GB2312" w:eastAsia="仿宋_GB2312"/>
          <w:sz w:val="28"/>
          <w:szCs w:val="28"/>
          <w:lang w:eastAsia="zh-CN"/>
        </w:rPr>
        <w:t>我单位共有</w:t>
      </w:r>
      <w:r>
        <w:rPr>
          <w:rFonts w:hint="eastAsia" w:ascii="仿宋_GB2312" w:eastAsia="仿宋_GB2312"/>
          <w:sz w:val="28"/>
          <w:szCs w:val="28"/>
        </w:rPr>
        <w:t>车辆</w:t>
      </w:r>
      <w:r>
        <w:rPr>
          <w:rFonts w:hint="eastAsia" w:ascii="仿宋_GB2312" w:eastAsia="仿宋_GB2312"/>
          <w:sz w:val="28"/>
          <w:szCs w:val="28"/>
          <w:lang w:val="en-US" w:eastAsia="zh-CN"/>
        </w:rPr>
        <w:t>6</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168</w:t>
      </w:r>
      <w:r>
        <w:rPr>
          <w:rFonts w:hint="eastAsia" w:ascii="仿宋_GB2312" w:eastAsia="仿宋_GB2312"/>
          <w:sz w:val="28"/>
          <w:szCs w:val="28"/>
        </w:rPr>
        <w:t>万元；</w:t>
      </w:r>
      <w:r>
        <w:rPr>
          <w:rFonts w:hint="eastAsia" w:ascii="仿宋_GB2312" w:eastAsia="仿宋_GB2312"/>
          <w:sz w:val="28"/>
          <w:szCs w:val="28"/>
          <w:lang w:eastAsia="zh-CN"/>
        </w:rPr>
        <w:t>单位</w:t>
      </w:r>
      <w:r>
        <w:rPr>
          <w:rFonts w:hint="eastAsia" w:ascii="仿宋_GB2312" w:eastAsia="仿宋_GB2312"/>
          <w:sz w:val="28"/>
          <w:szCs w:val="28"/>
        </w:rPr>
        <w:t>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p>
    <w:p w14:paraId="2FF5A1BA">
      <w:pPr>
        <w:ind w:firstLine="560" w:firstLineChars="200"/>
        <w:outlineLvl w:val="1"/>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07E29E25">
      <w:pPr>
        <w:ind w:firstLine="537" w:firstLineChars="192"/>
        <w:rPr>
          <w:rFonts w:ascii="仿宋_GB2312" w:eastAsia="仿宋_GB2312"/>
          <w:sz w:val="28"/>
          <w:szCs w:val="28"/>
        </w:rPr>
      </w:pPr>
      <w:r>
        <w:rPr>
          <w:rFonts w:hint="eastAsia" w:ascii="仿宋_GB2312" w:eastAsia="仿宋_GB2312"/>
          <w:sz w:val="28"/>
          <w:szCs w:val="28"/>
        </w:rPr>
        <w:t>2023年度</w:t>
      </w:r>
      <w:r>
        <w:rPr>
          <w:rFonts w:ascii="仿宋_GB2312" w:eastAsia="仿宋_GB2312"/>
          <w:sz w:val="28"/>
          <w:szCs w:val="28"/>
        </w:rPr>
        <w:t>政府购买服务决算0</w:t>
      </w:r>
      <w:r>
        <w:rPr>
          <w:rFonts w:hint="eastAsia" w:ascii="仿宋_GB2312" w:eastAsia="仿宋_GB2312"/>
          <w:sz w:val="28"/>
          <w:szCs w:val="28"/>
        </w:rPr>
        <w:t>万元。</w:t>
      </w:r>
    </w:p>
    <w:p w14:paraId="5D1227C7">
      <w:pPr>
        <w:ind w:firstLine="560" w:firstLineChars="200"/>
        <w:jc w:val="left"/>
        <w:outlineLvl w:val="1"/>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2F1E9426">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D949C7B">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09039239">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2ABA8017">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081A4D77">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589C79D">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B22F91B">
      <w:pPr>
        <w:ind w:firstLine="420" w:firstLineChars="150"/>
        <w:rPr>
          <w:rFonts w:hint="eastAsia" w:ascii="仿宋_GB2312" w:eastAsia="仿宋_GB2312"/>
          <w:sz w:val="28"/>
          <w:szCs w:val="28"/>
          <w:lang w:val="zh-CN"/>
        </w:rPr>
      </w:pPr>
      <w:r>
        <w:rPr>
          <w:rFonts w:hint="eastAsia" w:ascii="仿宋_GB2312" w:eastAsia="仿宋_GB2312"/>
          <w:sz w:val="28"/>
          <w:szCs w:val="28"/>
          <w:lang w:val="en-US" w:eastAsia="zh-CN"/>
        </w:rPr>
        <w:t>7.</w:t>
      </w:r>
      <w:r>
        <w:rPr>
          <w:rFonts w:hint="eastAsia" w:ascii="仿宋_GB2312" w:eastAsia="仿宋_GB2312"/>
          <w:sz w:val="28"/>
          <w:szCs w:val="28"/>
          <w:lang w:val="zh-CN"/>
        </w:rPr>
        <w:t>教育支出(类)进修及培训（款）培训支出（项）：反映单位用于参加培训活动的基本支出。</w:t>
      </w:r>
    </w:p>
    <w:p w14:paraId="5AB5F57A">
      <w:pPr>
        <w:ind w:firstLine="420" w:firstLineChars="150"/>
        <w:rPr>
          <w:rFonts w:hint="eastAsia" w:ascii="仿宋_GB2312" w:eastAsia="仿宋_GB2312"/>
          <w:sz w:val="28"/>
          <w:szCs w:val="28"/>
          <w:lang w:eastAsia="zh-CN"/>
        </w:rPr>
      </w:pPr>
      <w:r>
        <w:rPr>
          <w:rFonts w:hint="eastAsia" w:ascii="仿宋_GB2312" w:eastAsia="仿宋_GB2312"/>
          <w:sz w:val="28"/>
          <w:szCs w:val="28"/>
          <w:lang w:val="en-US" w:eastAsia="zh-CN"/>
        </w:rPr>
        <w:t>8.</w:t>
      </w:r>
      <w:r>
        <w:rPr>
          <w:rFonts w:hint="eastAsia" w:ascii="仿宋_GB2312" w:eastAsia="仿宋_GB2312"/>
          <w:sz w:val="28"/>
          <w:szCs w:val="28"/>
          <w:lang w:eastAsia="zh-CN"/>
        </w:rPr>
        <w:t>社会保障和就业支出（类）行政事业单位养老支出（款）行政单位离退休（项）：反映单位离退休人员的公用经费支出；社会保障和就业支出（类）行政事业单位养老支出（款）事业单位离退休（项）：反映事业单位离退休人员的统筹外经费支出。</w:t>
      </w:r>
    </w:p>
    <w:p w14:paraId="1132B1C8">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9.</w:t>
      </w:r>
      <w:r>
        <w:rPr>
          <w:rFonts w:hint="eastAsia" w:ascii="仿宋_GB2312" w:eastAsia="仿宋_GB2312"/>
          <w:sz w:val="28"/>
          <w:szCs w:val="28"/>
          <w:lang w:eastAsia="zh-CN"/>
        </w:rPr>
        <w:t>农林水支出（类）农业农村（款）事业运行（项）</w:t>
      </w:r>
      <w:r>
        <w:rPr>
          <w:rFonts w:hint="eastAsia" w:ascii="仿宋_GB2312" w:eastAsia="仿宋_GB2312"/>
          <w:sz w:val="28"/>
          <w:szCs w:val="28"/>
          <w:lang w:val="en-US" w:eastAsia="zh-CN"/>
        </w:rPr>
        <w:t>:反映单位为</w:t>
      </w:r>
      <w:r>
        <w:rPr>
          <w:rFonts w:hint="eastAsia" w:ascii="仿宋_GB2312" w:eastAsia="仿宋_GB2312"/>
          <w:sz w:val="28"/>
          <w:szCs w:val="28"/>
        </w:rPr>
        <w:t>保障机构正常运转、完成日常工作任务而发生的人员支出</w:t>
      </w:r>
      <w:r>
        <w:rPr>
          <w:rFonts w:hint="eastAsia" w:ascii="仿宋_GB2312" w:eastAsia="仿宋_GB2312"/>
          <w:sz w:val="28"/>
          <w:szCs w:val="28"/>
          <w:lang w:eastAsia="zh-CN"/>
        </w:rPr>
        <w:t>，</w:t>
      </w:r>
      <w:r>
        <w:rPr>
          <w:rFonts w:hint="eastAsia" w:ascii="仿宋_GB2312" w:eastAsia="仿宋_GB2312"/>
          <w:sz w:val="28"/>
          <w:szCs w:val="28"/>
        </w:rPr>
        <w:t>公用支出</w:t>
      </w:r>
      <w:r>
        <w:rPr>
          <w:rFonts w:hint="eastAsia" w:ascii="仿宋_GB2312" w:eastAsia="仿宋_GB2312"/>
          <w:sz w:val="28"/>
          <w:szCs w:val="28"/>
          <w:lang w:eastAsia="zh-CN"/>
        </w:rPr>
        <w:t>和</w:t>
      </w:r>
      <w:r>
        <w:rPr>
          <w:rFonts w:hint="eastAsia" w:ascii="仿宋_GB2312" w:eastAsia="仿宋_GB2312"/>
          <w:sz w:val="28"/>
          <w:szCs w:val="28"/>
        </w:rPr>
        <w:t>为完成特定行政任务或事业发展目标所发生的支出。</w:t>
      </w:r>
    </w:p>
    <w:p w14:paraId="17E0D846">
      <w:pPr>
        <w:ind w:firstLine="632" w:firstLineChars="200"/>
        <w:rPr>
          <w:rFonts w:ascii="仿宋_GB2312" w:eastAsia="仿宋_GB2312"/>
          <w:b/>
          <w:color w:val="000000"/>
          <w:spacing w:val="-2"/>
          <w:sz w:val="32"/>
          <w:szCs w:val="32"/>
        </w:rPr>
      </w:pPr>
    </w:p>
    <w:p w14:paraId="4004677C">
      <w:pPr>
        <w:pStyle w:val="2"/>
        <w:rPr>
          <w:rFonts w:ascii="仿宋_GB2312" w:eastAsia="仿宋_GB2312"/>
          <w:b/>
          <w:color w:val="000000"/>
          <w:spacing w:val="-2"/>
          <w:sz w:val="32"/>
          <w:szCs w:val="32"/>
        </w:rPr>
      </w:pPr>
    </w:p>
    <w:p w14:paraId="1C485F55">
      <w:pPr>
        <w:pStyle w:val="2"/>
        <w:rPr>
          <w:rFonts w:ascii="仿宋_GB2312" w:eastAsia="仿宋_GB2312"/>
          <w:b/>
          <w:color w:val="000000"/>
          <w:spacing w:val="-2"/>
          <w:sz w:val="32"/>
          <w:szCs w:val="32"/>
        </w:rPr>
      </w:pPr>
    </w:p>
    <w:p w14:paraId="52CF8F29">
      <w:pPr>
        <w:pStyle w:val="2"/>
        <w:rPr>
          <w:rFonts w:ascii="仿宋_GB2312" w:eastAsia="仿宋_GB2312"/>
          <w:b/>
          <w:color w:val="000000"/>
          <w:spacing w:val="-2"/>
          <w:sz w:val="32"/>
          <w:szCs w:val="32"/>
        </w:rPr>
      </w:pPr>
    </w:p>
    <w:p w14:paraId="1CF7BD17">
      <w:pPr>
        <w:ind w:firstLine="640" w:firstLineChars="200"/>
        <w:jc w:val="center"/>
        <w:rPr>
          <w:rFonts w:ascii="黑体" w:eastAsia="黑体"/>
          <w:sz w:val="32"/>
          <w:szCs w:val="32"/>
        </w:rPr>
      </w:pPr>
    </w:p>
    <w:p w14:paraId="571E6CF8">
      <w:pPr>
        <w:ind w:firstLine="640" w:firstLineChars="200"/>
        <w:jc w:val="center"/>
        <w:rPr>
          <w:rFonts w:ascii="黑体" w:eastAsia="黑体"/>
          <w:sz w:val="32"/>
          <w:szCs w:val="32"/>
        </w:rPr>
      </w:pPr>
    </w:p>
    <w:p w14:paraId="567A881A">
      <w:pPr>
        <w:autoSpaceDE w:val="0"/>
        <w:autoSpaceDN w:val="0"/>
        <w:adjustRightInd w:val="0"/>
        <w:spacing w:line="580" w:lineRule="exact"/>
        <w:jc w:val="center"/>
        <w:outlineLvl w:val="0"/>
        <w:rPr>
          <w:rFonts w:hint="eastAsia" w:ascii="宋体" w:hAnsi="宋体" w:cs="宋体"/>
          <w:b/>
          <w:bCs/>
          <w:spacing w:val="40"/>
          <w:kern w:val="0"/>
          <w:sz w:val="32"/>
          <w:szCs w:val="32"/>
        </w:rPr>
      </w:pPr>
      <w:r>
        <w:rPr>
          <w:rFonts w:hint="eastAsia" w:ascii="宋体" w:hAnsi="宋体" w:cs="宋体"/>
          <w:b/>
          <w:bCs/>
          <w:spacing w:val="40"/>
          <w:kern w:val="0"/>
          <w:sz w:val="32"/>
          <w:szCs w:val="32"/>
        </w:rPr>
        <w:t>第四部分  2023年度</w:t>
      </w:r>
      <w:r>
        <w:rPr>
          <w:rFonts w:hint="eastAsia" w:ascii="宋体" w:hAnsi="宋体" w:cs="宋体"/>
          <w:b/>
          <w:bCs/>
          <w:spacing w:val="40"/>
          <w:kern w:val="0"/>
          <w:sz w:val="32"/>
          <w:szCs w:val="32"/>
          <w:lang w:eastAsia="zh-CN"/>
        </w:rPr>
        <w:t>单位</w:t>
      </w:r>
      <w:r>
        <w:rPr>
          <w:rFonts w:hint="eastAsia" w:ascii="宋体" w:hAnsi="宋体" w:cs="宋体"/>
          <w:b/>
          <w:bCs/>
          <w:spacing w:val="40"/>
          <w:kern w:val="0"/>
          <w:sz w:val="32"/>
          <w:szCs w:val="32"/>
        </w:rPr>
        <w:t>绩效评价情况</w:t>
      </w:r>
    </w:p>
    <w:p w14:paraId="4E8E07D3">
      <w:pPr>
        <w:ind w:firstLine="560" w:firstLineChars="200"/>
        <w:rPr>
          <w:rFonts w:ascii="黑体" w:eastAsia="黑体"/>
          <w:sz w:val="28"/>
          <w:szCs w:val="28"/>
          <w:highlight w:val="yellow"/>
        </w:rPr>
      </w:pPr>
    </w:p>
    <w:p w14:paraId="3E396E9F">
      <w:pPr>
        <w:ind w:firstLine="560" w:firstLineChars="200"/>
        <w:rPr>
          <w:rFonts w:ascii="黑体" w:eastAsia="黑体"/>
          <w:sz w:val="28"/>
          <w:szCs w:val="28"/>
        </w:rPr>
      </w:pPr>
      <w:r>
        <w:rPr>
          <w:rFonts w:hint="eastAsia" w:ascii="黑体" w:eastAsia="黑体"/>
          <w:sz w:val="28"/>
          <w:szCs w:val="28"/>
        </w:rPr>
        <w:t>一、</w:t>
      </w:r>
      <w:r>
        <w:rPr>
          <w:rFonts w:hint="eastAsia" w:ascii="黑体" w:eastAsia="黑体"/>
          <w:sz w:val="28"/>
          <w:szCs w:val="28"/>
          <w:lang w:eastAsia="zh-CN"/>
        </w:rPr>
        <w:t>单位</w:t>
      </w:r>
      <w:r>
        <w:rPr>
          <w:rFonts w:hint="eastAsia" w:ascii="黑体" w:eastAsia="黑体"/>
          <w:sz w:val="28"/>
          <w:szCs w:val="28"/>
        </w:rPr>
        <w:t>整体绩效评价报告（详见附件</w:t>
      </w:r>
      <w:r>
        <w:rPr>
          <w:rFonts w:hint="eastAsia" w:ascii="黑体" w:eastAsia="黑体"/>
          <w:sz w:val="28"/>
          <w:szCs w:val="28"/>
          <w:lang w:val="en-US" w:eastAsia="zh-CN"/>
        </w:rPr>
        <w:t>2</w:t>
      </w:r>
      <w:r>
        <w:rPr>
          <w:rFonts w:hint="eastAsia" w:ascii="黑体" w:eastAsia="黑体"/>
          <w:sz w:val="28"/>
          <w:szCs w:val="28"/>
        </w:rPr>
        <w:t>）</w:t>
      </w:r>
    </w:p>
    <w:p w14:paraId="0B19078C">
      <w:pPr>
        <w:ind w:firstLine="560" w:firstLineChars="200"/>
        <w:rPr>
          <w:rFonts w:ascii="黑体" w:eastAsia="黑体"/>
          <w:sz w:val="28"/>
          <w:szCs w:val="28"/>
        </w:rPr>
      </w:pPr>
      <w:r>
        <w:rPr>
          <w:rFonts w:hint="eastAsia" w:ascii="黑体" w:eastAsia="黑体"/>
          <w:sz w:val="28"/>
          <w:szCs w:val="28"/>
        </w:rPr>
        <w:t>二、项目支出绩效评价报告（详见附件</w:t>
      </w:r>
      <w:r>
        <w:rPr>
          <w:rFonts w:hint="eastAsia" w:ascii="黑体" w:eastAsia="黑体"/>
          <w:sz w:val="28"/>
          <w:szCs w:val="28"/>
          <w:lang w:val="en-US" w:eastAsia="zh-CN"/>
        </w:rPr>
        <w:t>2</w:t>
      </w:r>
      <w:r>
        <w:rPr>
          <w:rFonts w:hint="eastAsia" w:ascii="黑体" w:eastAsia="黑体"/>
          <w:sz w:val="28"/>
          <w:szCs w:val="28"/>
        </w:rPr>
        <w:t>）</w:t>
      </w:r>
    </w:p>
    <w:p w14:paraId="2A162B0B">
      <w:pPr>
        <w:ind w:firstLine="560" w:firstLineChars="200"/>
        <w:rPr>
          <w:rFonts w:ascii="黑体" w:eastAsia="黑体"/>
          <w:sz w:val="28"/>
          <w:szCs w:val="28"/>
        </w:rPr>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r>
        <w:rPr>
          <w:rFonts w:hint="eastAsia" w:ascii="黑体" w:eastAsia="黑体"/>
          <w:sz w:val="28"/>
          <w:szCs w:val="28"/>
          <w:lang w:val="en-US" w:eastAsia="zh-CN"/>
        </w:rPr>
        <w:t>2</w:t>
      </w:r>
      <w:r>
        <w:rPr>
          <w:rFonts w:hint="eastAsia" w:ascii="黑体" w:eastAsia="黑体"/>
          <w:sz w:val="28"/>
          <w:szCs w:val="28"/>
        </w:rPr>
        <w:t>）</w:t>
      </w:r>
    </w:p>
    <w:p w14:paraId="0F3F1F49"/>
    <w:p w14:paraId="07C72443">
      <w:pPr>
        <w:pStyle w:val="3"/>
        <w:outlineLvl w:val="9"/>
      </w:pPr>
    </w:p>
    <w:p w14:paraId="50AFD0AC"/>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86B98">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673BA91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BE327">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3A197ACD">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A90A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CB2312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C16187"/>
    <w:multiLevelType w:val="singleLevel"/>
    <w:tmpl w:val="2AC1618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247F"/>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0F15A4"/>
    <w:rsid w:val="069236C9"/>
    <w:rsid w:val="07597BBB"/>
    <w:rsid w:val="079004AC"/>
    <w:rsid w:val="0AA25A34"/>
    <w:rsid w:val="0BA148CA"/>
    <w:rsid w:val="0D270472"/>
    <w:rsid w:val="0DD136FE"/>
    <w:rsid w:val="0EB977F0"/>
    <w:rsid w:val="0F8E2C57"/>
    <w:rsid w:val="1059665E"/>
    <w:rsid w:val="10AC13BA"/>
    <w:rsid w:val="12806664"/>
    <w:rsid w:val="1AEC0734"/>
    <w:rsid w:val="1DEF20B0"/>
    <w:rsid w:val="1E0A3BC4"/>
    <w:rsid w:val="214243FA"/>
    <w:rsid w:val="21AD613C"/>
    <w:rsid w:val="257A14F5"/>
    <w:rsid w:val="27196C26"/>
    <w:rsid w:val="279373C3"/>
    <w:rsid w:val="28650375"/>
    <w:rsid w:val="29EF086F"/>
    <w:rsid w:val="2CB25B52"/>
    <w:rsid w:val="2EFFE297"/>
    <w:rsid w:val="301437CA"/>
    <w:rsid w:val="349D1F0A"/>
    <w:rsid w:val="34DD0473"/>
    <w:rsid w:val="354D4472"/>
    <w:rsid w:val="3D4B1387"/>
    <w:rsid w:val="3D960B78"/>
    <w:rsid w:val="408847A8"/>
    <w:rsid w:val="41DF2AEE"/>
    <w:rsid w:val="420460B1"/>
    <w:rsid w:val="433E495C"/>
    <w:rsid w:val="4AC27CB3"/>
    <w:rsid w:val="4AE66C9B"/>
    <w:rsid w:val="4BF72BEF"/>
    <w:rsid w:val="4D1B11AD"/>
    <w:rsid w:val="51DB3C59"/>
    <w:rsid w:val="528C3BE3"/>
    <w:rsid w:val="550C0952"/>
    <w:rsid w:val="55762E42"/>
    <w:rsid w:val="57A7B272"/>
    <w:rsid w:val="58470068"/>
    <w:rsid w:val="594D25DB"/>
    <w:rsid w:val="5A1720F9"/>
    <w:rsid w:val="5AC16DDD"/>
    <w:rsid w:val="5B9C37C2"/>
    <w:rsid w:val="5BA7C654"/>
    <w:rsid w:val="5C495AE2"/>
    <w:rsid w:val="64C0607C"/>
    <w:rsid w:val="658C3BDE"/>
    <w:rsid w:val="676F09E1"/>
    <w:rsid w:val="6A995680"/>
    <w:rsid w:val="6B794BD6"/>
    <w:rsid w:val="6E296D1B"/>
    <w:rsid w:val="72BB7025"/>
    <w:rsid w:val="752B5127"/>
    <w:rsid w:val="7A7F1C49"/>
    <w:rsid w:val="7B5B7AE6"/>
    <w:rsid w:val="7BA7071E"/>
    <w:rsid w:val="7BDF6DA8"/>
    <w:rsid w:val="7C7EDC1A"/>
    <w:rsid w:val="7CCED98D"/>
    <w:rsid w:val="7D08410F"/>
    <w:rsid w:val="7D2D1C58"/>
    <w:rsid w:val="7DB20603"/>
    <w:rsid w:val="7DB96DED"/>
    <w:rsid w:val="7DD3AD81"/>
    <w:rsid w:val="7DEB5D9B"/>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200" w:firstLineChars="200"/>
    </w:pPr>
  </w:style>
  <w:style w:type="paragraph" w:styleId="4">
    <w:name w:val="Body Text Indent"/>
    <w:basedOn w:val="1"/>
    <w:autoRedefine/>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autoRedefine/>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autoRedefine/>
    <w:qFormat/>
    <w:uiPriority w:val="0"/>
  </w:style>
  <w:style w:type="character" w:customStyle="1" w:styleId="14">
    <w:name w:val="页脚 Char"/>
    <w:link w:val="7"/>
    <w:autoRedefine/>
    <w:qFormat/>
    <w:uiPriority w:val="0"/>
    <w:rPr>
      <w:rFonts w:eastAsia="宋体"/>
      <w:kern w:val="2"/>
      <w:sz w:val="18"/>
      <w:szCs w:val="18"/>
      <w:lang w:val="en-US" w:eastAsia="zh-CN" w:bidi="ar-SA"/>
    </w:rPr>
  </w:style>
  <w:style w:type="character" w:customStyle="1" w:styleId="15">
    <w:name w:val="页眉 Char"/>
    <w:link w:val="8"/>
    <w:autoRedefine/>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autoRedefine/>
    <w:qFormat/>
    <w:uiPriority w:val="0"/>
    <w:rPr>
      <w:rFonts w:ascii="Tahoma" w:hAnsi="Tahoma"/>
      <w:sz w:val="24"/>
      <w:szCs w:val="20"/>
    </w:rPr>
  </w:style>
  <w:style w:type="paragraph" w:customStyle="1" w:styleId="17">
    <w:name w:val="Char1 Char Char Char"/>
    <w:basedOn w:val="1"/>
    <w:autoRedefine/>
    <w:qFormat/>
    <w:uiPriority w:val="0"/>
    <w:pPr>
      <w:widowControl/>
      <w:spacing w:after="160" w:line="240" w:lineRule="exact"/>
      <w:jc w:val="left"/>
    </w:pPr>
    <w:rPr>
      <w:szCs w:val="20"/>
    </w:rPr>
  </w:style>
  <w:style w:type="paragraph" w:customStyle="1" w:styleId="18">
    <w:name w:val="Char"/>
    <w:basedOn w:val="1"/>
    <w:autoRedefine/>
    <w:qFormat/>
    <w:uiPriority w:val="0"/>
    <w:rPr>
      <w:rFonts w:ascii="Tahoma" w:hAnsi="Tahoma"/>
      <w:sz w:val="24"/>
      <w:szCs w:val="20"/>
    </w:rPr>
  </w:style>
  <w:style w:type="paragraph" w:customStyle="1" w:styleId="19">
    <w:name w:val="Char Char3 Char Char"/>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0101&#20915;&#31639;&#33609;&#26696;\&#38468;&#22270;&#34920;%20&#39292;&#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0"/>
              <c:layout>
                <c:manualLayout>
                  <c:x val="-0.00645030783981551"/>
                  <c:y val="-0.309652721593595"/>
                </c:manualLayout>
              </c:layout>
              <c:dLblPos val="bestFit"/>
              <c:showLegendKey val="0"/>
              <c:showVal val="0"/>
              <c:showCatName val="0"/>
              <c:showSerName val="0"/>
              <c:showPercent val="1"/>
              <c:showBubbleSize val="0"/>
              <c:extLst>
                <c:ext xmlns:c15="http://schemas.microsoft.com/office/drawing/2012/chart" uri="{CE6537A1-D6FC-4f65-9D91-7224C49458BB}">
                  <c15:layout>
                    <c:manualLayout>
                      <c:w val="0.134654711341828"/>
                      <c:h val="0.0823561494409599"/>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1035.07</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图</a:t>
            </a:r>
            <a:r>
              <a:rPr lang="en-US" altLang="zh-CN"/>
              <a:t>2</a:t>
            </a:r>
            <a:r>
              <a:rPr altLang="en-US"/>
              <a:t>：基本支出和项目支出情况</a:t>
            </a:r>
            <a:endParaRPr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2">
                  <a:shade val="65000"/>
                </a:schemeClr>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2">
                  <a:lumMod val="75000"/>
                </a:schemeClr>
              </a:solidFill>
              <a:ln w="19050">
                <a:solidFill>
                  <a:schemeClr val="lt1"/>
                </a:solidFill>
              </a:ln>
              <a:effectLst/>
            </c:spPr>
          </c:dPt>
          <c:dLbls>
            <c:dLbl>
              <c:idx val="1"/>
              <c:layout>
                <c:manualLayout>
                  <c:x val="-0.1375"/>
                  <c:y val="-0.14236111111111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73</a:t>
                    </a:r>
                    <a:r>
                      <a:t>%</a:t>
                    </a:r>
                  </a:p>
                </c:rich>
              </c:tx>
              <c:dLblPos val="bestFit"/>
              <c:showLegendKey val="0"/>
              <c:showVal val="1"/>
              <c:showCatName val="0"/>
              <c:showSerName val="0"/>
              <c:showPercent val="1"/>
              <c:showBubbleSize val="0"/>
              <c:extLst>
                <c:ext xmlns:c15="http://schemas.microsoft.com/office/drawing/2012/chart" uri="{CE6537A1-D6FC-4f65-9D91-7224C49458BB}">
                  <c15:layout>
                    <c:manualLayout>
                      <c:w val="0.0976388888888889"/>
                      <c:h val="0.115972222222222"/>
                    </c:manualLayout>
                  </c15:layout>
                </c:ext>
              </c:extLst>
            </c:dLbl>
            <c:dLbl>
              <c:idx val="2"/>
              <c:layout/>
              <c:dLblPos val="bestFit"/>
              <c:showLegendKey val="0"/>
              <c:showVal val="0"/>
              <c:showCatName val="0"/>
              <c:showSerName val="0"/>
              <c:showPercent val="1"/>
              <c:showBubbleSize val="0"/>
              <c:extLst>
                <c:ext xmlns:c15="http://schemas.microsoft.com/office/drawing/2012/chart" uri="{CE6537A1-D6FC-4f65-9D91-7224C49458BB}">
                  <c15:layout>
                    <c:manualLayout>
                      <c:w val="0.0945833333333333"/>
                      <c:h val="0.122453703703704"/>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'[附图表 饼图1.xlsx]Sheet1'!$B$28:$B$30</c:f>
              <c:strCache>
                <c:ptCount val="3"/>
                <c:pt idx="0">
                  <c:v>基本支出和项目支出情况表</c:v>
                </c:pt>
                <c:pt idx="1">
                  <c:v>基本支出</c:v>
                </c:pt>
                <c:pt idx="2">
                  <c:v>项目支出</c:v>
                </c:pt>
              </c:strCache>
            </c:strRef>
          </c:cat>
          <c:val>
            <c:numRef>
              <c:f>'[附图表 饼图1.xlsx]Sheet1'!$C$28:$C$30</c:f>
              <c:numCache>
                <c:formatCode>General</c:formatCode>
                <c:ptCount val="3"/>
                <c:pt idx="1">
                  <c:v>691.45</c:v>
                </c:pt>
                <c:pt idx="2">
                  <c:v>254.98</c:v>
                </c:pt>
              </c:numCache>
            </c:numRef>
          </c:val>
        </c:ser>
        <c:ser>
          <c:idx val="1"/>
          <c:order val="1"/>
          <c:spPr/>
          <c:explosion val="0"/>
          <c:dPt>
            <c:idx val="0"/>
            <c:bubble3D val="0"/>
            <c:spPr>
              <a:solidFill>
                <a:schemeClr val="accent2">
                  <a:shade val="65000"/>
                </a:schemeClr>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2">
                  <a:tint val="65000"/>
                </a:schemeClr>
              </a:solidFill>
              <a:ln w="19050">
                <a:solidFill>
                  <a:schemeClr val="lt1"/>
                </a:solidFill>
              </a:ln>
              <a:effectLst/>
            </c:spPr>
          </c:dPt>
          <c:dLbls>
            <c:delete val="1"/>
          </c:dLbls>
          <c:cat>
            <c:strRef>
              <c:f>'[附图表 饼图1.xlsx]Sheet1'!$B$28:$B$30</c:f>
              <c:strCache>
                <c:ptCount val="3"/>
                <c:pt idx="0">
                  <c:v>基本支出和项目支出情况表</c:v>
                </c:pt>
                <c:pt idx="1">
                  <c:v>基本支出</c:v>
                </c:pt>
                <c:pt idx="2">
                  <c:v>项目支出</c:v>
                </c:pt>
              </c:strCache>
            </c:strRef>
          </c:cat>
          <c:val>
            <c:numRef>
              <c:f>'[附图表 饼图1.xlsx]Sheet1'!$D$28:$D$30</c:f>
              <c:numCache>
                <c:formatCode>General</c:formatCode>
                <c:ptCount val="3"/>
                <c:pt idx="1" c:formatCode="0%">
                  <c:v>0.730587576471583</c:v>
                </c:pt>
                <c:pt idx="2" c:formatCode="0%">
                  <c:v>0.269412423528417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3990</Words>
  <Characters>4527</Characters>
  <Lines>44</Lines>
  <Paragraphs>12</Paragraphs>
  <TotalTime>175</TotalTime>
  <ScaleCrop>false</ScaleCrop>
  <LinksUpToDate>false</LinksUpToDate>
  <CharactersWithSpaces>4560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yp</cp:lastModifiedBy>
  <cp:lastPrinted>2020-08-07T11:39:00Z</cp:lastPrinted>
  <dcterms:modified xsi:type="dcterms:W3CDTF">2024-09-11T06:13:59Z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435078ACFECC4A5A8A519EF4C3681114_13</vt:lpwstr>
  </property>
</Properties>
</file>